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2B245191" w:rsidR="00A941DF" w:rsidRPr="00970D44" w:rsidRDefault="00A941DF" w:rsidP="00A941DF">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Meeting </w:t>
      </w:r>
      <w:r w:rsidR="004E2E3B" w:rsidRPr="004E2E3B">
        <w:rPr>
          <w:b/>
          <w:sz w:val="24"/>
          <w:szCs w:val="24"/>
        </w:rPr>
        <w:t>#9</w:t>
      </w:r>
      <w:r w:rsidR="007A5B81">
        <w:rPr>
          <w:b/>
          <w:sz w:val="24"/>
          <w:szCs w:val="24"/>
        </w:rPr>
        <w:t>8</w:t>
      </w:r>
      <w:r w:rsidRPr="00EE006E">
        <w:rPr>
          <w:rFonts w:hint="eastAsia"/>
          <w:b/>
          <w:sz w:val="24"/>
          <w:szCs w:val="24"/>
          <w:lang w:eastAsia="ko-KR"/>
        </w:rPr>
        <w:tab/>
      </w:r>
      <w:r w:rsidR="00DD7B3C" w:rsidRPr="00DD7B3C">
        <w:rPr>
          <w:b/>
          <w:i/>
          <w:sz w:val="24"/>
          <w:szCs w:val="24"/>
          <w:lang w:eastAsia="ko-KR"/>
        </w:rPr>
        <w:t>R1-1908466</w:t>
      </w:r>
    </w:p>
    <w:bookmarkEnd w:id="0"/>
    <w:bookmarkEnd w:id="1"/>
    <w:p w14:paraId="7FE37577" w14:textId="770576CF" w:rsidR="007A5B81" w:rsidRDefault="007A5B81" w:rsidP="007A5B81">
      <w:pPr>
        <w:tabs>
          <w:tab w:val="left" w:pos="1985"/>
        </w:tabs>
        <w:jc w:val="both"/>
        <w:rPr>
          <w:rFonts w:ascii="Arial" w:hAnsi="Arial"/>
          <w:b/>
          <w:bCs/>
          <w:noProof/>
          <w:sz w:val="24"/>
          <w:szCs w:val="24"/>
        </w:rPr>
      </w:pPr>
      <w:r>
        <w:rPr>
          <w:rFonts w:ascii="Arial" w:hAnsi="Arial" w:cs="Arial"/>
          <w:b/>
          <w:noProof/>
          <w:sz w:val="24"/>
        </w:rPr>
        <w:t>Prague</w:t>
      </w:r>
      <w:r w:rsidRPr="00FC0836">
        <w:rPr>
          <w:rFonts w:ascii="Arial" w:hAnsi="Arial" w:cs="Arial"/>
          <w:b/>
          <w:noProof/>
          <w:sz w:val="24"/>
        </w:rPr>
        <w:t xml:space="preserve">, </w:t>
      </w:r>
      <w:r w:rsidR="004E46C6">
        <w:rPr>
          <w:rFonts w:ascii="Arial" w:hAnsi="Arial" w:cs="Arial"/>
          <w:b/>
          <w:noProof/>
          <w:sz w:val="24"/>
        </w:rPr>
        <w:t>CZ</w:t>
      </w:r>
      <w:r w:rsidRPr="00FC0836">
        <w:rPr>
          <w:rFonts w:ascii="Arial" w:hAnsi="Arial" w:cs="Arial"/>
          <w:b/>
          <w:noProof/>
          <w:sz w:val="24"/>
        </w:rPr>
        <w:t xml:space="preserve">, </w:t>
      </w:r>
      <w:r>
        <w:rPr>
          <w:rFonts w:ascii="Arial" w:hAnsi="Arial" w:cs="Arial"/>
          <w:b/>
          <w:noProof/>
          <w:sz w:val="24"/>
        </w:rPr>
        <w:t>August 26th – August 30th</w:t>
      </w:r>
      <w:r w:rsidRPr="00FC0836">
        <w:rPr>
          <w:rFonts w:ascii="Arial" w:hAnsi="Arial" w:cs="Arial"/>
          <w:b/>
          <w:noProof/>
          <w:sz w:val="24"/>
        </w:rPr>
        <w:t xml:space="preserve">, </w:t>
      </w:r>
      <w:r>
        <w:rPr>
          <w:rFonts w:ascii="Arial" w:hAnsi="Arial" w:cs="Arial"/>
          <w:b/>
          <w:noProof/>
          <w:sz w:val="24"/>
        </w:rPr>
        <w:t>2019</w:t>
      </w:r>
    </w:p>
    <w:p w14:paraId="08664EDD" w14:textId="6D46E686"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7.2.2</w:t>
      </w:r>
      <w:r w:rsidR="002029A3">
        <w:rPr>
          <w:rFonts w:ascii="Arial" w:hAnsi="Arial"/>
          <w:sz w:val="24"/>
        </w:rPr>
        <w:t>.2</w:t>
      </w:r>
      <w:r w:rsidR="00092289">
        <w:rPr>
          <w:rFonts w:ascii="Arial" w:hAnsi="Arial"/>
          <w:sz w:val="24"/>
        </w:rPr>
        <w:t>.2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72E0C430"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2029A3">
        <w:rPr>
          <w:rFonts w:ascii="Arial" w:hAnsi="Arial"/>
          <w:sz w:val="24"/>
        </w:rPr>
        <w:t>Enhancements to I</w:t>
      </w:r>
      <w:r w:rsidR="00092289">
        <w:rPr>
          <w:rFonts w:ascii="Arial" w:hAnsi="Arial"/>
          <w:sz w:val="24"/>
        </w:rPr>
        <w:t>nitial Access P</w:t>
      </w:r>
      <w:r w:rsidR="00092289" w:rsidRPr="00092289">
        <w:rPr>
          <w:rFonts w:ascii="Arial" w:hAnsi="Arial"/>
          <w:sz w:val="24"/>
        </w:rPr>
        <w:t>rocedure for NR-U</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3D116CFE"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56AC545" w14:textId="12440489" w:rsidR="00407785" w:rsidRDefault="000F2E0C" w:rsidP="00407785">
      <w:pPr>
        <w:jc w:val="both"/>
        <w:rPr>
          <w:lang w:val="en-US"/>
        </w:rPr>
      </w:pPr>
      <w:r>
        <w:rPr>
          <w:rFonts w:eastAsia="MS Mincho"/>
          <w:noProof/>
          <w:lang w:val="en-US" w:eastAsia="zh-CN"/>
        </w:rPr>
        <mc:AlternateContent>
          <mc:Choice Requires="wps">
            <w:drawing>
              <wp:anchor distT="0" distB="0" distL="114300" distR="114300" simplePos="0" relativeHeight="251659264" behindDoc="0" locked="0" layoutInCell="1" allowOverlap="1" wp14:anchorId="46318951" wp14:editId="0B636A84">
                <wp:simplePos x="0" y="0"/>
                <wp:positionH relativeFrom="margin">
                  <wp:posOffset>23981</wp:posOffset>
                </wp:positionH>
                <wp:positionV relativeFrom="paragraph">
                  <wp:posOffset>242645</wp:posOffset>
                </wp:positionV>
                <wp:extent cx="6137031" cy="5652247"/>
                <wp:effectExtent l="0" t="0" r="16510" b="2476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7031" cy="5652247"/>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E1E3ABB" w14:textId="77777777" w:rsidR="000F2E0C" w:rsidRDefault="000F2E0C" w:rsidP="000F2E0C">
                            <w:pPr>
                              <w:spacing w:after="0"/>
                            </w:pPr>
                            <w:r w:rsidRPr="00E758C5">
                              <w:rPr>
                                <w:highlight w:val="green"/>
                              </w:rPr>
                              <w:t>Agreement:</w:t>
                            </w:r>
                          </w:p>
                          <w:p w14:paraId="39191992" w14:textId="3876516B" w:rsidR="000F2E0C" w:rsidRPr="000F2E0C" w:rsidRDefault="000F2E0C" w:rsidP="000F2E0C">
                            <w:pPr>
                              <w:spacing w:after="0"/>
                            </w:pPr>
                            <w:r w:rsidRPr="002E53BC">
                              <w:rPr>
                                <w:lang w:val="en-US"/>
                              </w:rPr>
                              <w:t xml:space="preserve">The mechanism to determine serving cell timing is </w:t>
                            </w:r>
                            <w:r>
                              <w:rPr>
                                <w:lang w:val="en-US"/>
                              </w:rPr>
                              <w:t>as follows</w:t>
                            </w:r>
                            <w:r w:rsidRPr="002E53BC">
                              <w:rPr>
                                <w:lang w:val="en-US"/>
                              </w:rPr>
                              <w:t xml:space="preserve">: </w:t>
                            </w:r>
                          </w:p>
                          <w:p w14:paraId="12F6C29E" w14:textId="77777777" w:rsidR="000F2E0C" w:rsidRPr="002E53BC" w:rsidRDefault="000F2E0C" w:rsidP="008977D3">
                            <w:pPr>
                              <w:numPr>
                                <w:ilvl w:val="0"/>
                                <w:numId w:val="10"/>
                              </w:numPr>
                              <w:spacing w:after="0"/>
                              <w:rPr>
                                <w:b/>
                                <w:u w:val="single"/>
                                <w:lang w:val="en-US"/>
                              </w:rPr>
                            </w:pPr>
                            <w:r w:rsidRPr="002E53BC">
                              <w:rPr>
                                <w:lang w:val="en-US"/>
                              </w:rPr>
                              <w:t xml:space="preserve">The SS/PBCH block position index within a DRS transmission window is detected using a combination of PBCH DMRS sequence index and 1 bit/2 bits for 15 kHz SCS/30 kHz SCS of the 3 available bits in the PBCH payload (not in MIB) originally used in Rel-15 FR2 for MSB SSB index </w:t>
                            </w:r>
                          </w:p>
                          <w:p w14:paraId="1F94F34E" w14:textId="77777777" w:rsidR="000F2E0C" w:rsidRPr="002E53BC" w:rsidRDefault="000F2E0C" w:rsidP="008977D3">
                            <w:pPr>
                              <w:numPr>
                                <w:ilvl w:val="0"/>
                                <w:numId w:val="10"/>
                              </w:numPr>
                              <w:spacing w:after="0"/>
                              <w:rPr>
                                <w:b/>
                                <w:u w:val="single"/>
                                <w:lang w:val="en-US"/>
                              </w:rPr>
                            </w:pPr>
                            <w:r w:rsidRPr="002E53BC">
                              <w:rPr>
                                <w:lang w:val="en-US"/>
                              </w:rPr>
                              <w:t xml:space="preserve">10-bits SFN and half-frame indicator are indicated as in Rel-15 </w:t>
                            </w:r>
                          </w:p>
                          <w:p w14:paraId="3046AAE3" w14:textId="77777777" w:rsidR="000F2E0C" w:rsidRPr="002E53BC" w:rsidRDefault="000F2E0C" w:rsidP="008977D3">
                            <w:pPr>
                              <w:numPr>
                                <w:ilvl w:val="0"/>
                                <w:numId w:val="10"/>
                              </w:numPr>
                              <w:spacing w:after="0"/>
                              <w:rPr>
                                <w:lang w:val="en-US"/>
                              </w:rPr>
                            </w:pPr>
                            <w:r w:rsidRPr="002E53BC">
                              <w:rPr>
                                <w:lang w:val="en-US"/>
                              </w:rPr>
                              <w:t>PBCH payload size is not increased compared to Rel-15</w:t>
                            </w:r>
                          </w:p>
                          <w:p w14:paraId="22169F1B" w14:textId="77777777" w:rsidR="000F2E0C" w:rsidRPr="002E53BC" w:rsidRDefault="000F2E0C" w:rsidP="008977D3">
                            <w:pPr>
                              <w:numPr>
                                <w:ilvl w:val="1"/>
                                <w:numId w:val="10"/>
                              </w:numPr>
                              <w:spacing w:after="0"/>
                              <w:rPr>
                                <w:b/>
                                <w:u w:val="single"/>
                                <w:lang w:val="en-US"/>
                              </w:rPr>
                            </w:pPr>
                            <w:r w:rsidRPr="002E53BC">
                              <w:rPr>
                                <w:lang w:val="en-US"/>
                              </w:rPr>
                              <w:t>FFS: Whether reuse of other available bits in PBCH payload is also required for timing determination</w:t>
                            </w:r>
                          </w:p>
                          <w:p w14:paraId="09BD61DE" w14:textId="665A249B" w:rsidR="000F2E0C" w:rsidRDefault="000F2E0C" w:rsidP="008977D3">
                            <w:pPr>
                              <w:numPr>
                                <w:ilvl w:val="0"/>
                                <w:numId w:val="10"/>
                              </w:numPr>
                              <w:spacing w:after="0"/>
                              <w:rPr>
                                <w:b/>
                                <w:u w:val="single"/>
                                <w:lang w:val="en-US"/>
                              </w:rPr>
                            </w:pPr>
                            <w:r>
                              <w:rPr>
                                <w:lang w:val="en-US"/>
                              </w:rPr>
                              <w:t xml:space="preserve">If the UE is required to perform PBCH decoding of neighbor cell(s) (e.g., in asynchronous deployments), an explicit time allowance for </w:t>
                            </w:r>
                            <w:r w:rsidRPr="002E53BC">
                              <w:rPr>
                                <w:lang w:val="en-US"/>
                              </w:rPr>
                              <w:t>acquisition of SSB index</w:t>
                            </w:r>
                            <w:r>
                              <w:rPr>
                                <w:lang w:val="en-US"/>
                              </w:rPr>
                              <w:t xml:space="preserve"> is provided to the UE</w:t>
                            </w:r>
                          </w:p>
                          <w:p w14:paraId="2B3B2D65" w14:textId="77777777" w:rsidR="000F2E0C" w:rsidRPr="000F2E0C" w:rsidRDefault="000F2E0C" w:rsidP="000F2E0C">
                            <w:pPr>
                              <w:spacing w:after="0"/>
                              <w:ind w:left="720"/>
                              <w:rPr>
                                <w:b/>
                                <w:u w:val="single"/>
                                <w:lang w:val="en-US"/>
                              </w:rPr>
                            </w:pPr>
                          </w:p>
                          <w:p w14:paraId="416049E1" w14:textId="77777777" w:rsidR="000F2E0C" w:rsidRDefault="000F2E0C" w:rsidP="000F2E0C">
                            <w:pPr>
                              <w:spacing w:after="0"/>
                              <w:rPr>
                                <w:lang w:val="en-US"/>
                              </w:rPr>
                            </w:pPr>
                            <w:r w:rsidRPr="00BF13D8">
                              <w:rPr>
                                <w:highlight w:val="green"/>
                                <w:lang w:val="en-US"/>
                              </w:rPr>
                              <w:t>Agreement:</w:t>
                            </w:r>
                          </w:p>
                          <w:p w14:paraId="46A776B6" w14:textId="4D86150E" w:rsidR="000F2E0C" w:rsidRDefault="000F2E0C" w:rsidP="000F2E0C">
                            <w:pPr>
                              <w:spacing w:after="0"/>
                              <w:rPr>
                                <w:lang w:val="en-US"/>
                              </w:rPr>
                            </w:pPr>
                            <w:r>
                              <w:rPr>
                                <w:lang w:val="en-US"/>
                              </w:rPr>
                              <w:t>LBT category for msg 3 initial transmission is provided to the UE in RAR</w:t>
                            </w:r>
                          </w:p>
                          <w:p w14:paraId="21820D65" w14:textId="77777777" w:rsidR="000F2E0C" w:rsidRDefault="000F2E0C" w:rsidP="000F2E0C">
                            <w:pPr>
                              <w:spacing w:before="120" w:after="0"/>
                              <w:rPr>
                                <w:lang w:val="en-US"/>
                              </w:rPr>
                            </w:pPr>
                            <w:r w:rsidRPr="000837CB">
                              <w:rPr>
                                <w:highlight w:val="green"/>
                                <w:lang w:val="en-US"/>
                              </w:rPr>
                              <w:t>Agreement:</w:t>
                            </w:r>
                          </w:p>
                          <w:p w14:paraId="1548970A" w14:textId="77777777" w:rsidR="000F2E0C" w:rsidRDefault="000F2E0C" w:rsidP="000F2E0C">
                            <w:pPr>
                              <w:spacing w:after="0"/>
                              <w:rPr>
                                <w:lang w:val="en-US"/>
                              </w:rPr>
                            </w:pPr>
                            <w:r>
                              <w:rPr>
                                <w:lang w:val="en-US"/>
                              </w:rPr>
                              <w:t>Reply to the RAN2 LS informing them of the following:</w:t>
                            </w:r>
                          </w:p>
                          <w:p w14:paraId="1CD708B7" w14:textId="77777777" w:rsidR="000F2E0C" w:rsidRDefault="000F2E0C" w:rsidP="008977D3">
                            <w:pPr>
                              <w:numPr>
                                <w:ilvl w:val="0"/>
                                <w:numId w:val="11"/>
                              </w:numPr>
                              <w:spacing w:after="0"/>
                              <w:rPr>
                                <w:lang w:val="en-US"/>
                              </w:rPr>
                            </w:pPr>
                            <w:r>
                              <w:rPr>
                                <w:lang w:val="en-US"/>
                              </w:rPr>
                              <w:t xml:space="preserve">RAN1 has made the following agreement which facilitates </w:t>
                            </w:r>
                            <w:r w:rsidRPr="00867A33">
                              <w:rPr>
                                <w:lang w:val="en-US"/>
                              </w:rPr>
                              <w:t>COT sharing between Msg2 and Msg3</w:t>
                            </w:r>
                            <w:r>
                              <w:rPr>
                                <w:lang w:val="en-US"/>
                              </w:rPr>
                              <w:t>:</w:t>
                            </w:r>
                          </w:p>
                          <w:p w14:paraId="00762329" w14:textId="77777777" w:rsidR="000F2E0C" w:rsidRPr="00867A33" w:rsidRDefault="000F2E0C" w:rsidP="008977D3">
                            <w:pPr>
                              <w:numPr>
                                <w:ilvl w:val="1"/>
                                <w:numId w:val="11"/>
                              </w:numPr>
                              <w:spacing w:after="0"/>
                              <w:rPr>
                                <w:lang w:val="en-US"/>
                              </w:rPr>
                            </w:pPr>
                            <w:r>
                              <w:rPr>
                                <w:lang w:val="en-US"/>
                              </w:rPr>
                              <w:t>LBT category for msg 3 initial transmission is provided to the UE in RAR</w:t>
                            </w:r>
                          </w:p>
                          <w:p w14:paraId="4F2F84BB" w14:textId="60EFDCD3" w:rsidR="000F2E0C" w:rsidRDefault="000F2E0C" w:rsidP="008977D3">
                            <w:pPr>
                              <w:numPr>
                                <w:ilvl w:val="0"/>
                                <w:numId w:val="11"/>
                              </w:numPr>
                              <w:spacing w:after="0"/>
                              <w:rPr>
                                <w:lang w:val="en-US"/>
                              </w:rPr>
                            </w:pPr>
                            <w:r>
                              <w:rPr>
                                <w:lang w:val="en-US"/>
                              </w:rPr>
                              <w:t>Multiple msg3 tx opportunities with a single or multiple RARs in the time domain is feasible from a RAN1 perspective but there is no consensus at this time in RAN1 to support this. RAN1 will continue discussions on the support of multiple msg3 tx opportunities.</w:t>
                            </w:r>
                          </w:p>
                          <w:p w14:paraId="6CF76B88" w14:textId="77777777" w:rsidR="000F2E0C" w:rsidRDefault="000F2E0C" w:rsidP="000F2E0C">
                            <w:pPr>
                              <w:spacing w:after="0"/>
                              <w:ind w:left="720"/>
                              <w:rPr>
                                <w:lang w:val="en-US"/>
                              </w:rPr>
                            </w:pPr>
                          </w:p>
                          <w:p w14:paraId="1B64F81A" w14:textId="77777777" w:rsidR="000F2E0C" w:rsidRDefault="000F2E0C" w:rsidP="000F2E0C">
                            <w:pPr>
                              <w:spacing w:after="0"/>
                            </w:pPr>
                            <w:r w:rsidRPr="005019C6">
                              <w:rPr>
                                <w:highlight w:val="green"/>
                              </w:rPr>
                              <w:t>Agreement:</w:t>
                            </w:r>
                          </w:p>
                          <w:p w14:paraId="0B8EABFB" w14:textId="77777777" w:rsidR="000F2E0C" w:rsidRPr="00C7545E" w:rsidRDefault="000F2E0C" w:rsidP="000F2E0C">
                            <w:pPr>
                              <w:pStyle w:val="ListParagraph"/>
                              <w:spacing w:after="0" w:line="288" w:lineRule="auto"/>
                              <w:ind w:leftChars="0" w:left="0"/>
                              <w:contextualSpacing/>
                              <w:rPr>
                                <w:rFonts w:eastAsia="MS Mincho"/>
                                <w:lang w:eastAsia="ja-JP"/>
                              </w:rPr>
                            </w:pPr>
                            <w:r>
                              <w:t xml:space="preserve">For a serving cell, </w:t>
                            </w:r>
                            <w:r w:rsidRPr="00EB3222">
                              <w:rPr>
                                <w:lang w:eastAsia="ja-JP"/>
                              </w:rPr>
                              <w:t>UE may assume a QCL relation between SS/PBCH blocks which are detected across DRS transmission windows and have the same value of modulo(</w:t>
                            </w:r>
                            <w:r>
                              <w:rPr>
                                <w:lang w:eastAsia="ja-JP"/>
                              </w:rPr>
                              <w:t>A, Q</w:t>
                            </w:r>
                            <w:r w:rsidRPr="00EB3222">
                              <w:rPr>
                                <w:lang w:eastAsia="ja-JP"/>
                              </w:rPr>
                              <w:t>)</w:t>
                            </w:r>
                            <w:r>
                              <w:rPr>
                                <w:lang w:eastAsia="ja-JP"/>
                              </w:rPr>
                              <w:t>, once Q is known to the UE</w:t>
                            </w:r>
                          </w:p>
                          <w:p w14:paraId="7B6867F0" w14:textId="77777777" w:rsidR="000F2E0C" w:rsidRPr="004901B0" w:rsidRDefault="000F2E0C" w:rsidP="008977D3">
                            <w:pPr>
                              <w:pStyle w:val="ListParagraph"/>
                              <w:numPr>
                                <w:ilvl w:val="0"/>
                                <w:numId w:val="12"/>
                              </w:numPr>
                              <w:spacing w:after="0" w:line="288" w:lineRule="auto"/>
                              <w:ind w:leftChars="0"/>
                              <w:contextualSpacing/>
                              <w:rPr>
                                <w:rFonts w:eastAsia="MS Mincho"/>
                                <w:lang w:eastAsia="ja-JP"/>
                              </w:rPr>
                            </w:pPr>
                            <w:r>
                              <w:rPr>
                                <w:lang w:eastAsia="ja-JP"/>
                              </w:rPr>
                              <w:t>FFS: A is the SSB candidate position index and/or PBCH DMRS sequence index</w:t>
                            </w:r>
                          </w:p>
                          <w:p w14:paraId="6F686562" w14:textId="77777777" w:rsidR="000F2E0C" w:rsidRPr="004901B0" w:rsidRDefault="000F2E0C" w:rsidP="008977D3">
                            <w:pPr>
                              <w:pStyle w:val="ListParagraph"/>
                              <w:numPr>
                                <w:ilvl w:val="0"/>
                                <w:numId w:val="12"/>
                              </w:numPr>
                              <w:spacing w:after="0" w:line="288" w:lineRule="auto"/>
                              <w:ind w:leftChars="0"/>
                              <w:contextualSpacing/>
                              <w:rPr>
                                <w:rFonts w:eastAsia="MS Mincho"/>
                                <w:lang w:eastAsia="ja-JP"/>
                              </w:rPr>
                            </w:pPr>
                            <w:r w:rsidRPr="004901B0">
                              <w:rPr>
                                <w:rFonts w:eastAsia="MS Mincho"/>
                                <w:lang w:eastAsia="ja-JP"/>
                              </w:rPr>
                              <w:t xml:space="preserve">FFS: </w:t>
                            </w:r>
                            <w:r>
                              <w:rPr>
                                <w:rFonts w:eastAsia="MS Mincho"/>
                                <w:lang w:eastAsia="ja-JP"/>
                              </w:rPr>
                              <w:t xml:space="preserve">How </w:t>
                            </w:r>
                            <w:r w:rsidRPr="004901B0">
                              <w:rPr>
                                <w:rFonts w:eastAsia="MS Mincho"/>
                                <w:lang w:eastAsia="ja-JP"/>
                              </w:rPr>
                              <w:t>Q is indicated</w:t>
                            </w:r>
                            <w:r>
                              <w:rPr>
                                <w:rFonts w:eastAsia="MS Mincho"/>
                                <w:lang w:eastAsia="ja-JP"/>
                              </w:rPr>
                              <w:t xml:space="preserve"> or determined </w:t>
                            </w:r>
                          </w:p>
                          <w:p w14:paraId="130662E8" w14:textId="77777777" w:rsidR="000F2E0C" w:rsidRPr="00AA5C0C" w:rsidRDefault="000F2E0C" w:rsidP="008977D3">
                            <w:pPr>
                              <w:pStyle w:val="ListParagraph"/>
                              <w:numPr>
                                <w:ilvl w:val="0"/>
                                <w:numId w:val="12"/>
                              </w:numPr>
                              <w:spacing w:after="0" w:line="288" w:lineRule="auto"/>
                              <w:ind w:leftChars="0"/>
                              <w:contextualSpacing/>
                              <w:rPr>
                                <w:rFonts w:eastAsia="MS Mincho"/>
                                <w:lang w:eastAsia="ja-JP"/>
                              </w:rPr>
                            </w:pPr>
                            <w:r w:rsidRPr="004901B0">
                              <w:t xml:space="preserve">FFS: Restriction on the range of </w:t>
                            </w:r>
                            <w:r>
                              <w:t>Q.</w:t>
                            </w:r>
                          </w:p>
                          <w:p w14:paraId="4AB7196D" w14:textId="1961F62E" w:rsidR="000F2E0C" w:rsidRPr="000F2E0C" w:rsidRDefault="000F2E0C" w:rsidP="000F2E0C">
                            <w:pPr>
                              <w:pStyle w:val="ListParagraph"/>
                              <w:spacing w:after="0" w:line="288" w:lineRule="auto"/>
                              <w:ind w:leftChars="0" w:left="0"/>
                              <w:contextualSpacing/>
                              <w:rPr>
                                <w:rFonts w:eastAsia="MS Mincho"/>
                                <w:lang w:eastAsia="ja-JP"/>
                              </w:rPr>
                            </w:pPr>
                            <w:r>
                              <w:t>Note: Neighbor cell RRM measurements will be addressed separately</w:t>
                            </w:r>
                          </w:p>
                          <w:p w14:paraId="6D573F57" w14:textId="77777777" w:rsidR="000F2E0C" w:rsidRDefault="000F2E0C" w:rsidP="000F2E0C">
                            <w:pPr>
                              <w:spacing w:before="120" w:after="0"/>
                            </w:pPr>
                            <w:r w:rsidRPr="005019C6">
                              <w:rPr>
                                <w:highlight w:val="green"/>
                              </w:rPr>
                              <w:t>Agreement:</w:t>
                            </w:r>
                          </w:p>
                          <w:p w14:paraId="4725D727" w14:textId="77777777" w:rsidR="000F2E0C" w:rsidRDefault="000F2E0C" w:rsidP="000F2E0C">
                            <w:pPr>
                              <w:adjustRightInd w:val="0"/>
                              <w:snapToGrid w:val="0"/>
                              <w:spacing w:after="0"/>
                              <w:jc w:val="both"/>
                            </w:pPr>
                            <w:r>
                              <w:t>F</w:t>
                            </w:r>
                            <w:r w:rsidRPr="004E4B63">
                              <w:t>or SSB-based RLM</w:t>
                            </w:r>
                            <w:r>
                              <w:t>,</w:t>
                            </w:r>
                            <w:r w:rsidRPr="004E4B63">
                              <w:t xml:space="preserve"> UE may assume the RLM measurement window to be the same as the DRS transmission window</w:t>
                            </w:r>
                            <w:r>
                              <w:t>.</w:t>
                            </w:r>
                          </w:p>
                          <w:p w14:paraId="11BBD866" w14:textId="77777777" w:rsidR="000F2E0C" w:rsidRDefault="000F2E0C" w:rsidP="008977D3">
                            <w:pPr>
                              <w:numPr>
                                <w:ilvl w:val="0"/>
                                <w:numId w:val="13"/>
                              </w:numPr>
                              <w:adjustRightInd w:val="0"/>
                              <w:snapToGrid w:val="0"/>
                              <w:spacing w:after="0"/>
                              <w:jc w:val="both"/>
                            </w:pPr>
                            <w:r>
                              <w:t xml:space="preserve">Note: This implies that the </w:t>
                            </w:r>
                            <w:r w:rsidRPr="00EB3222">
                              <w:t>SSB</w:t>
                            </w:r>
                            <w:r>
                              <w:t>-based RLM-RS</w:t>
                            </w:r>
                            <w:r w:rsidRPr="00EB3222">
                              <w:t xml:space="preserve"> can</w:t>
                            </w:r>
                            <w:r>
                              <w:t>not</w:t>
                            </w:r>
                            <w:r w:rsidRPr="00EB3222">
                              <w:t xml:space="preserve"> fall outside the measurement window</w:t>
                            </w:r>
                            <w:r w:rsidRPr="004E4B63">
                              <w:t xml:space="preserve"> </w:t>
                            </w:r>
                          </w:p>
                          <w:p w14:paraId="07881D4B" w14:textId="0E3F11E8" w:rsidR="008A37B9" w:rsidRPr="000F2E0C" w:rsidRDefault="000F2E0C" w:rsidP="008977D3">
                            <w:pPr>
                              <w:numPr>
                                <w:ilvl w:val="0"/>
                                <w:numId w:val="13"/>
                              </w:numPr>
                              <w:adjustRightInd w:val="0"/>
                              <w:snapToGrid w:val="0"/>
                              <w:spacing w:after="0"/>
                              <w:jc w:val="both"/>
                            </w:pPr>
                            <w:r>
                              <w:t>FFS: Whether and how DRS transmission window is configured to the UE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318951" id="_x0000_t202" coordsize="21600,21600" o:spt="202" path="m,l,21600r21600,l21600,xe">
                <v:stroke joinstyle="miter"/>
                <v:path gradientshapeok="t" o:connecttype="rect"/>
              </v:shapetype>
              <v:shape id="Text Box 1" o:spid="_x0000_s1026" type="#_x0000_t202" style="position:absolute;left:0;text-align:left;margin-left:1.9pt;margin-top:19.1pt;width:483.25pt;height:445.0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">
                <v:textbox>
                  <w:txbxContent>
                    <w:p w14:paraId="2E1E3ABB" w14:textId="77777777" w:rsidR="000F2E0C" w:rsidRDefault="000F2E0C" w:rsidP="000F2E0C">
                      <w:pPr>
                        <w:spacing w:after="0"/>
                      </w:pPr>
                      <w:r w:rsidRPr="00E758C5">
                        <w:rPr>
                          <w:highlight w:val="green"/>
                        </w:rPr>
                        <w:t>Agreement:</w:t>
                      </w:r>
                    </w:p>
                    <w:p w14:paraId="39191992" w14:textId="3876516B" w:rsidR="000F2E0C" w:rsidRPr="000F2E0C" w:rsidRDefault="000F2E0C" w:rsidP="000F2E0C">
                      <w:pPr>
                        <w:spacing w:after="0"/>
                      </w:pPr>
                      <w:r w:rsidRPr="002E53BC">
                        <w:rPr>
                          <w:lang w:val="en-US"/>
                        </w:rPr>
                        <w:t xml:space="preserve">The mechanism to determine serving cell timing is </w:t>
                      </w:r>
                      <w:r>
                        <w:rPr>
                          <w:lang w:val="en-US"/>
                        </w:rPr>
                        <w:t>as follows</w:t>
                      </w:r>
                      <w:r w:rsidRPr="002E53BC">
                        <w:rPr>
                          <w:lang w:val="en-US"/>
                        </w:rPr>
                        <w:t xml:space="preserve">: </w:t>
                      </w:r>
                    </w:p>
                    <w:p w14:paraId="12F6C29E" w14:textId="77777777" w:rsidR="000F2E0C" w:rsidRPr="002E53BC" w:rsidRDefault="000F2E0C" w:rsidP="008977D3">
                      <w:pPr>
                        <w:numPr>
                          <w:ilvl w:val="0"/>
                          <w:numId w:val="10"/>
                        </w:numPr>
                        <w:spacing w:after="0"/>
                        <w:rPr>
                          <w:b/>
                          <w:u w:val="single"/>
                          <w:lang w:val="en-US"/>
                        </w:rPr>
                      </w:pPr>
                      <w:r w:rsidRPr="002E53BC">
                        <w:rPr>
                          <w:lang w:val="en-US"/>
                        </w:rPr>
                        <w:t xml:space="preserve">The SS/PBCH block position index within a DRS transmission window is detected using a combination of PBCH DMRS sequence index and 1 bit/2 bits for 15 kHz SCS/30 kHz SCS of the 3 available bits in the PBCH payload (not in MIB) originally used in Rel-15 FR2 for MSB SSB index </w:t>
                      </w:r>
                    </w:p>
                    <w:p w14:paraId="1F94F34E" w14:textId="77777777" w:rsidR="000F2E0C" w:rsidRPr="002E53BC" w:rsidRDefault="000F2E0C" w:rsidP="008977D3">
                      <w:pPr>
                        <w:numPr>
                          <w:ilvl w:val="0"/>
                          <w:numId w:val="10"/>
                        </w:numPr>
                        <w:spacing w:after="0"/>
                        <w:rPr>
                          <w:b/>
                          <w:u w:val="single"/>
                          <w:lang w:val="en-US"/>
                        </w:rPr>
                      </w:pPr>
                      <w:r w:rsidRPr="002E53BC">
                        <w:rPr>
                          <w:lang w:val="en-US"/>
                        </w:rPr>
                        <w:t xml:space="preserve">10-bits SFN and half-frame indicator are indicated as in Rel-15 </w:t>
                      </w:r>
                    </w:p>
                    <w:p w14:paraId="3046AAE3" w14:textId="77777777" w:rsidR="000F2E0C" w:rsidRPr="002E53BC" w:rsidRDefault="000F2E0C" w:rsidP="008977D3">
                      <w:pPr>
                        <w:numPr>
                          <w:ilvl w:val="0"/>
                          <w:numId w:val="10"/>
                        </w:numPr>
                        <w:spacing w:after="0"/>
                        <w:rPr>
                          <w:lang w:val="en-US"/>
                        </w:rPr>
                      </w:pPr>
                      <w:r w:rsidRPr="002E53BC">
                        <w:rPr>
                          <w:lang w:val="en-US"/>
                        </w:rPr>
                        <w:t>PBCH payload size is not increased compared to Rel-15</w:t>
                      </w:r>
                    </w:p>
                    <w:p w14:paraId="22169F1B" w14:textId="77777777" w:rsidR="000F2E0C" w:rsidRPr="002E53BC" w:rsidRDefault="000F2E0C" w:rsidP="008977D3">
                      <w:pPr>
                        <w:numPr>
                          <w:ilvl w:val="1"/>
                          <w:numId w:val="10"/>
                        </w:numPr>
                        <w:spacing w:after="0"/>
                        <w:rPr>
                          <w:b/>
                          <w:u w:val="single"/>
                          <w:lang w:val="en-US"/>
                        </w:rPr>
                      </w:pPr>
                      <w:r w:rsidRPr="002E53BC">
                        <w:rPr>
                          <w:lang w:val="en-US"/>
                        </w:rPr>
                        <w:t>FFS: Whether reuse of other available bits in PBCH payload is also required for timing determination</w:t>
                      </w:r>
                    </w:p>
                    <w:p w14:paraId="09BD61DE" w14:textId="665A249B" w:rsidR="000F2E0C" w:rsidRDefault="000F2E0C" w:rsidP="008977D3">
                      <w:pPr>
                        <w:numPr>
                          <w:ilvl w:val="0"/>
                          <w:numId w:val="10"/>
                        </w:numPr>
                        <w:spacing w:after="0"/>
                        <w:rPr>
                          <w:b/>
                          <w:u w:val="single"/>
                          <w:lang w:val="en-US"/>
                        </w:rPr>
                      </w:pPr>
                      <w:r>
                        <w:rPr>
                          <w:lang w:val="en-US"/>
                        </w:rPr>
                        <w:t xml:space="preserve">If the UE is required to perform PBCH decoding of neighbor cell(s) (e.g., in asynchronous deployments), an explicit time allowance for </w:t>
                      </w:r>
                      <w:r w:rsidRPr="002E53BC">
                        <w:rPr>
                          <w:lang w:val="en-US"/>
                        </w:rPr>
                        <w:t>acquisition of SSB index</w:t>
                      </w:r>
                      <w:r>
                        <w:rPr>
                          <w:lang w:val="en-US"/>
                        </w:rPr>
                        <w:t xml:space="preserve"> is provided to the UE</w:t>
                      </w:r>
                    </w:p>
                    <w:p w14:paraId="2B3B2D65" w14:textId="77777777" w:rsidR="000F2E0C" w:rsidRPr="000F2E0C" w:rsidRDefault="000F2E0C" w:rsidP="000F2E0C">
                      <w:pPr>
                        <w:spacing w:after="0"/>
                        <w:ind w:left="720"/>
                        <w:rPr>
                          <w:b/>
                          <w:u w:val="single"/>
                          <w:lang w:val="en-US"/>
                        </w:rPr>
                      </w:pPr>
                    </w:p>
                    <w:p w14:paraId="416049E1" w14:textId="77777777" w:rsidR="000F2E0C" w:rsidRDefault="000F2E0C" w:rsidP="000F2E0C">
                      <w:pPr>
                        <w:spacing w:after="0"/>
                        <w:rPr>
                          <w:lang w:val="en-US"/>
                        </w:rPr>
                      </w:pPr>
                      <w:r w:rsidRPr="00BF13D8">
                        <w:rPr>
                          <w:highlight w:val="green"/>
                          <w:lang w:val="en-US"/>
                        </w:rPr>
                        <w:t>Agreement:</w:t>
                      </w:r>
                    </w:p>
                    <w:p w14:paraId="46A776B6" w14:textId="4D86150E" w:rsidR="000F2E0C" w:rsidRDefault="000F2E0C" w:rsidP="000F2E0C">
                      <w:pPr>
                        <w:spacing w:after="0"/>
                        <w:rPr>
                          <w:lang w:val="en-US"/>
                        </w:rPr>
                      </w:pPr>
                      <w:r>
                        <w:rPr>
                          <w:lang w:val="en-US"/>
                        </w:rPr>
                        <w:t xml:space="preserve">LBT category for </w:t>
                      </w:r>
                      <w:proofErr w:type="spellStart"/>
                      <w:r>
                        <w:rPr>
                          <w:lang w:val="en-US"/>
                        </w:rPr>
                        <w:t>msg</w:t>
                      </w:r>
                      <w:proofErr w:type="spellEnd"/>
                      <w:r>
                        <w:rPr>
                          <w:lang w:val="en-US"/>
                        </w:rPr>
                        <w:t xml:space="preserve"> 3 initial transmission is provided to the UE in RAR</w:t>
                      </w:r>
                    </w:p>
                    <w:p w14:paraId="21820D65" w14:textId="77777777" w:rsidR="000F2E0C" w:rsidRDefault="000F2E0C" w:rsidP="000F2E0C">
                      <w:pPr>
                        <w:spacing w:before="120" w:after="0"/>
                        <w:rPr>
                          <w:lang w:val="en-US"/>
                        </w:rPr>
                      </w:pPr>
                      <w:r w:rsidRPr="000837CB">
                        <w:rPr>
                          <w:highlight w:val="green"/>
                          <w:lang w:val="en-US"/>
                        </w:rPr>
                        <w:t>Agreement:</w:t>
                      </w:r>
                    </w:p>
                    <w:p w14:paraId="1548970A" w14:textId="77777777" w:rsidR="000F2E0C" w:rsidRDefault="000F2E0C" w:rsidP="000F2E0C">
                      <w:pPr>
                        <w:spacing w:after="0"/>
                        <w:rPr>
                          <w:lang w:val="en-US"/>
                        </w:rPr>
                      </w:pPr>
                      <w:r>
                        <w:rPr>
                          <w:lang w:val="en-US"/>
                        </w:rPr>
                        <w:t>Reply to the RAN2 LS informing them of the following:</w:t>
                      </w:r>
                    </w:p>
                    <w:p w14:paraId="1CD708B7" w14:textId="77777777" w:rsidR="000F2E0C" w:rsidRDefault="000F2E0C" w:rsidP="008977D3">
                      <w:pPr>
                        <w:numPr>
                          <w:ilvl w:val="0"/>
                          <w:numId w:val="11"/>
                        </w:numPr>
                        <w:spacing w:after="0"/>
                        <w:rPr>
                          <w:lang w:val="en-US"/>
                        </w:rPr>
                      </w:pPr>
                      <w:r>
                        <w:rPr>
                          <w:lang w:val="en-US"/>
                        </w:rPr>
                        <w:t xml:space="preserve">RAN1 has made the following agreement which facilitates </w:t>
                      </w:r>
                      <w:r w:rsidRPr="00867A33">
                        <w:rPr>
                          <w:lang w:val="en-US"/>
                        </w:rPr>
                        <w:t>COT sharing between Msg2 and Msg3</w:t>
                      </w:r>
                      <w:r>
                        <w:rPr>
                          <w:lang w:val="en-US"/>
                        </w:rPr>
                        <w:t>:</w:t>
                      </w:r>
                    </w:p>
                    <w:p w14:paraId="00762329" w14:textId="77777777" w:rsidR="000F2E0C" w:rsidRPr="00867A33" w:rsidRDefault="000F2E0C" w:rsidP="008977D3">
                      <w:pPr>
                        <w:numPr>
                          <w:ilvl w:val="1"/>
                          <w:numId w:val="11"/>
                        </w:numPr>
                        <w:spacing w:after="0"/>
                        <w:rPr>
                          <w:lang w:val="en-US"/>
                        </w:rPr>
                      </w:pPr>
                      <w:r>
                        <w:rPr>
                          <w:lang w:val="en-US"/>
                        </w:rPr>
                        <w:t xml:space="preserve">LBT category for </w:t>
                      </w:r>
                      <w:proofErr w:type="spellStart"/>
                      <w:r>
                        <w:rPr>
                          <w:lang w:val="en-US"/>
                        </w:rPr>
                        <w:t>msg</w:t>
                      </w:r>
                      <w:proofErr w:type="spellEnd"/>
                      <w:r>
                        <w:rPr>
                          <w:lang w:val="en-US"/>
                        </w:rPr>
                        <w:t xml:space="preserve"> 3 initial transmission is provided to the UE in RAR</w:t>
                      </w:r>
                    </w:p>
                    <w:p w14:paraId="4F2F84BB" w14:textId="60EFDCD3" w:rsidR="000F2E0C" w:rsidRDefault="000F2E0C" w:rsidP="008977D3">
                      <w:pPr>
                        <w:numPr>
                          <w:ilvl w:val="0"/>
                          <w:numId w:val="11"/>
                        </w:numPr>
                        <w:spacing w:after="0"/>
                        <w:rPr>
                          <w:lang w:val="en-US"/>
                        </w:rPr>
                      </w:pPr>
                      <w:r>
                        <w:rPr>
                          <w:lang w:val="en-US"/>
                        </w:rPr>
                        <w:t xml:space="preserve">Multiple msg3 </w:t>
                      </w:r>
                      <w:proofErr w:type="spellStart"/>
                      <w:r>
                        <w:rPr>
                          <w:lang w:val="en-US"/>
                        </w:rPr>
                        <w:t>tx</w:t>
                      </w:r>
                      <w:proofErr w:type="spellEnd"/>
                      <w:r>
                        <w:rPr>
                          <w:lang w:val="en-US"/>
                        </w:rPr>
                        <w:t xml:space="preserve"> opportunities with a single or multiple RARs in the time domain is feasible from a RAN1 perspective but there is no consensus at this time in RAN1 to support this. RAN1 will continue discussions on the support of multiple msg3 </w:t>
                      </w:r>
                      <w:proofErr w:type="spellStart"/>
                      <w:r>
                        <w:rPr>
                          <w:lang w:val="en-US"/>
                        </w:rPr>
                        <w:t>tx</w:t>
                      </w:r>
                      <w:proofErr w:type="spellEnd"/>
                      <w:r>
                        <w:rPr>
                          <w:lang w:val="en-US"/>
                        </w:rPr>
                        <w:t xml:space="preserve"> opportunities.</w:t>
                      </w:r>
                    </w:p>
                    <w:p w14:paraId="6CF76B88" w14:textId="77777777" w:rsidR="000F2E0C" w:rsidRDefault="000F2E0C" w:rsidP="000F2E0C">
                      <w:pPr>
                        <w:spacing w:after="0"/>
                        <w:ind w:left="720"/>
                        <w:rPr>
                          <w:lang w:val="en-US"/>
                        </w:rPr>
                      </w:pPr>
                    </w:p>
                    <w:p w14:paraId="1B64F81A" w14:textId="77777777" w:rsidR="000F2E0C" w:rsidRDefault="000F2E0C" w:rsidP="000F2E0C">
                      <w:pPr>
                        <w:spacing w:after="0"/>
                      </w:pPr>
                      <w:r w:rsidRPr="005019C6">
                        <w:rPr>
                          <w:highlight w:val="green"/>
                        </w:rPr>
                        <w:t>Agreement:</w:t>
                      </w:r>
                    </w:p>
                    <w:p w14:paraId="0B8EABFB" w14:textId="77777777" w:rsidR="000F2E0C" w:rsidRPr="00C7545E" w:rsidRDefault="000F2E0C" w:rsidP="000F2E0C">
                      <w:pPr>
                        <w:pStyle w:val="ListParagraph"/>
                        <w:spacing w:after="0" w:line="288" w:lineRule="auto"/>
                        <w:ind w:leftChars="0" w:left="0"/>
                        <w:contextualSpacing/>
                        <w:rPr>
                          <w:rFonts w:eastAsia="MS Mincho"/>
                          <w:lang w:eastAsia="ja-JP"/>
                        </w:rPr>
                      </w:pPr>
                      <w:r>
                        <w:t xml:space="preserve">For a serving cell, </w:t>
                      </w:r>
                      <w:r w:rsidRPr="00EB3222">
                        <w:rPr>
                          <w:lang w:eastAsia="ja-JP"/>
                        </w:rPr>
                        <w:t>UE may assume a QCL relation between SS/PBCH blocks which are detected across DRS transmission windows and have the same value of modulo(</w:t>
                      </w:r>
                      <w:r>
                        <w:rPr>
                          <w:lang w:eastAsia="ja-JP"/>
                        </w:rPr>
                        <w:t>A, Q</w:t>
                      </w:r>
                      <w:r w:rsidRPr="00EB3222">
                        <w:rPr>
                          <w:lang w:eastAsia="ja-JP"/>
                        </w:rPr>
                        <w:t>)</w:t>
                      </w:r>
                      <w:r>
                        <w:rPr>
                          <w:lang w:eastAsia="ja-JP"/>
                        </w:rPr>
                        <w:t>, once Q is known to the UE</w:t>
                      </w:r>
                    </w:p>
                    <w:p w14:paraId="7B6867F0" w14:textId="77777777" w:rsidR="000F2E0C" w:rsidRPr="004901B0" w:rsidRDefault="000F2E0C" w:rsidP="008977D3">
                      <w:pPr>
                        <w:pStyle w:val="ListParagraph"/>
                        <w:numPr>
                          <w:ilvl w:val="0"/>
                          <w:numId w:val="12"/>
                        </w:numPr>
                        <w:spacing w:after="0" w:line="288" w:lineRule="auto"/>
                        <w:ind w:leftChars="0"/>
                        <w:contextualSpacing/>
                        <w:rPr>
                          <w:rFonts w:eastAsia="MS Mincho"/>
                          <w:lang w:eastAsia="ja-JP"/>
                        </w:rPr>
                      </w:pPr>
                      <w:r>
                        <w:rPr>
                          <w:lang w:eastAsia="ja-JP"/>
                        </w:rPr>
                        <w:t>FFS: A is the SSB candidate position index and/or PBCH DMRS sequence index</w:t>
                      </w:r>
                    </w:p>
                    <w:p w14:paraId="6F686562" w14:textId="77777777" w:rsidR="000F2E0C" w:rsidRPr="004901B0" w:rsidRDefault="000F2E0C" w:rsidP="008977D3">
                      <w:pPr>
                        <w:pStyle w:val="ListParagraph"/>
                        <w:numPr>
                          <w:ilvl w:val="0"/>
                          <w:numId w:val="12"/>
                        </w:numPr>
                        <w:spacing w:after="0" w:line="288" w:lineRule="auto"/>
                        <w:ind w:leftChars="0"/>
                        <w:contextualSpacing/>
                        <w:rPr>
                          <w:rFonts w:eastAsia="MS Mincho"/>
                          <w:lang w:eastAsia="ja-JP"/>
                        </w:rPr>
                      </w:pPr>
                      <w:r w:rsidRPr="004901B0">
                        <w:rPr>
                          <w:rFonts w:eastAsia="MS Mincho"/>
                          <w:lang w:eastAsia="ja-JP"/>
                        </w:rPr>
                        <w:t xml:space="preserve">FFS: </w:t>
                      </w:r>
                      <w:r>
                        <w:rPr>
                          <w:rFonts w:eastAsia="MS Mincho"/>
                          <w:lang w:eastAsia="ja-JP"/>
                        </w:rPr>
                        <w:t xml:space="preserve">How </w:t>
                      </w:r>
                      <w:r w:rsidRPr="004901B0">
                        <w:rPr>
                          <w:rFonts w:eastAsia="MS Mincho"/>
                          <w:lang w:eastAsia="ja-JP"/>
                        </w:rPr>
                        <w:t>Q is indicated</w:t>
                      </w:r>
                      <w:r>
                        <w:rPr>
                          <w:rFonts w:eastAsia="MS Mincho"/>
                          <w:lang w:eastAsia="ja-JP"/>
                        </w:rPr>
                        <w:t xml:space="preserve"> or determined </w:t>
                      </w:r>
                    </w:p>
                    <w:p w14:paraId="130662E8" w14:textId="77777777" w:rsidR="000F2E0C" w:rsidRPr="00AA5C0C" w:rsidRDefault="000F2E0C" w:rsidP="008977D3">
                      <w:pPr>
                        <w:pStyle w:val="ListParagraph"/>
                        <w:numPr>
                          <w:ilvl w:val="0"/>
                          <w:numId w:val="12"/>
                        </w:numPr>
                        <w:spacing w:after="0" w:line="288" w:lineRule="auto"/>
                        <w:ind w:leftChars="0"/>
                        <w:contextualSpacing/>
                        <w:rPr>
                          <w:rFonts w:eastAsia="MS Mincho"/>
                          <w:lang w:eastAsia="ja-JP"/>
                        </w:rPr>
                      </w:pPr>
                      <w:r w:rsidRPr="004901B0">
                        <w:t xml:space="preserve">FFS: Restriction on the range of </w:t>
                      </w:r>
                      <w:r>
                        <w:t>Q.</w:t>
                      </w:r>
                    </w:p>
                    <w:p w14:paraId="4AB7196D" w14:textId="1961F62E" w:rsidR="000F2E0C" w:rsidRPr="000F2E0C" w:rsidRDefault="000F2E0C" w:rsidP="000F2E0C">
                      <w:pPr>
                        <w:pStyle w:val="ListParagraph"/>
                        <w:spacing w:after="0" w:line="288" w:lineRule="auto"/>
                        <w:ind w:leftChars="0" w:left="0"/>
                        <w:contextualSpacing/>
                        <w:rPr>
                          <w:rFonts w:eastAsia="MS Mincho"/>
                          <w:lang w:eastAsia="ja-JP"/>
                        </w:rPr>
                      </w:pPr>
                      <w:r>
                        <w:t xml:space="preserve">Note: </w:t>
                      </w:r>
                      <w:proofErr w:type="spellStart"/>
                      <w:r>
                        <w:t>Neighbor</w:t>
                      </w:r>
                      <w:proofErr w:type="spellEnd"/>
                      <w:r>
                        <w:t xml:space="preserve"> cell RRM measurements will be addressed separately</w:t>
                      </w:r>
                    </w:p>
                    <w:p w14:paraId="6D573F57" w14:textId="77777777" w:rsidR="000F2E0C" w:rsidRDefault="000F2E0C" w:rsidP="000F2E0C">
                      <w:pPr>
                        <w:spacing w:before="120" w:after="0"/>
                      </w:pPr>
                      <w:r w:rsidRPr="005019C6">
                        <w:rPr>
                          <w:highlight w:val="green"/>
                        </w:rPr>
                        <w:t>Agreement:</w:t>
                      </w:r>
                    </w:p>
                    <w:p w14:paraId="4725D727" w14:textId="77777777" w:rsidR="000F2E0C" w:rsidRDefault="000F2E0C" w:rsidP="000F2E0C">
                      <w:pPr>
                        <w:adjustRightInd w:val="0"/>
                        <w:snapToGrid w:val="0"/>
                        <w:spacing w:after="0"/>
                        <w:jc w:val="both"/>
                      </w:pPr>
                      <w:r>
                        <w:t>F</w:t>
                      </w:r>
                      <w:r w:rsidRPr="004E4B63">
                        <w:t>or SSB-based RLM</w:t>
                      </w:r>
                      <w:r>
                        <w:t>,</w:t>
                      </w:r>
                      <w:r w:rsidRPr="004E4B63">
                        <w:t xml:space="preserve"> UE may assume the RLM measurement window to be the same as the DRS transmission window</w:t>
                      </w:r>
                      <w:r>
                        <w:t>.</w:t>
                      </w:r>
                    </w:p>
                    <w:p w14:paraId="11BBD866" w14:textId="77777777" w:rsidR="000F2E0C" w:rsidRDefault="000F2E0C" w:rsidP="008977D3">
                      <w:pPr>
                        <w:numPr>
                          <w:ilvl w:val="0"/>
                          <w:numId w:val="13"/>
                        </w:numPr>
                        <w:adjustRightInd w:val="0"/>
                        <w:snapToGrid w:val="0"/>
                        <w:spacing w:after="0"/>
                        <w:jc w:val="both"/>
                      </w:pPr>
                      <w:r>
                        <w:t xml:space="preserve">Note: This implies that the </w:t>
                      </w:r>
                      <w:r w:rsidRPr="00EB3222">
                        <w:t>SSB</w:t>
                      </w:r>
                      <w:r>
                        <w:t>-based RLM-RS</w:t>
                      </w:r>
                      <w:r w:rsidRPr="00EB3222">
                        <w:t xml:space="preserve"> can</w:t>
                      </w:r>
                      <w:r>
                        <w:t>not</w:t>
                      </w:r>
                      <w:r w:rsidRPr="00EB3222">
                        <w:t xml:space="preserve"> fall outside the measurement window</w:t>
                      </w:r>
                      <w:r w:rsidRPr="004E4B63">
                        <w:t xml:space="preserve"> </w:t>
                      </w:r>
                    </w:p>
                    <w:p w14:paraId="07881D4B" w14:textId="0E3F11E8" w:rsidR="008A37B9" w:rsidRPr="000F2E0C" w:rsidRDefault="000F2E0C" w:rsidP="008977D3">
                      <w:pPr>
                        <w:numPr>
                          <w:ilvl w:val="0"/>
                          <w:numId w:val="13"/>
                        </w:numPr>
                        <w:adjustRightInd w:val="0"/>
                        <w:snapToGrid w:val="0"/>
                        <w:spacing w:after="0"/>
                        <w:jc w:val="both"/>
                      </w:pPr>
                      <w:r>
                        <w:t>FFS: Whether and how DRS transmission window is configured to the UE</w:t>
                      </w:r>
                    </w:p>
                  </w:txbxContent>
                </v:textbox>
                <w10:wrap anchorx="margin"/>
              </v:shape>
            </w:pict>
          </mc:Fallback>
        </mc:AlternateContent>
      </w:r>
      <w:r w:rsidR="00407785" w:rsidRPr="00407785">
        <w:rPr>
          <w:lang w:val="en-US"/>
        </w:rPr>
        <w:t xml:space="preserve">In RAN1 </w:t>
      </w:r>
      <w:r w:rsidR="00035057">
        <w:rPr>
          <w:lang w:val="en-US"/>
        </w:rPr>
        <w:t>#9</w:t>
      </w:r>
      <w:r>
        <w:rPr>
          <w:lang w:val="en-US"/>
        </w:rPr>
        <w:t>7</w:t>
      </w:r>
      <w:r w:rsidR="00035057">
        <w:rPr>
          <w:lang w:val="en-US"/>
        </w:rPr>
        <w:t xml:space="preserve"> </w:t>
      </w:r>
      <w:r w:rsidR="00407785" w:rsidRPr="00407785">
        <w:rPr>
          <w:lang w:val="en-US"/>
        </w:rPr>
        <w:t>meeting [1], the following agreement</w:t>
      </w:r>
      <w:r w:rsidR="00092289">
        <w:rPr>
          <w:lang w:val="en-US"/>
        </w:rPr>
        <w:t xml:space="preserve">s </w:t>
      </w:r>
      <w:r w:rsidR="002D46B4">
        <w:rPr>
          <w:lang w:val="en-US"/>
        </w:rPr>
        <w:t xml:space="preserve">regarding the initial access and mobility procedure </w:t>
      </w:r>
      <w:r w:rsidR="00092289">
        <w:rPr>
          <w:lang w:val="en-US"/>
        </w:rPr>
        <w:t>were</w:t>
      </w:r>
      <w:r w:rsidR="00407785" w:rsidRPr="00407785">
        <w:rPr>
          <w:lang w:val="en-US"/>
        </w:rPr>
        <w:t xml:space="preserve"> made: </w:t>
      </w:r>
    </w:p>
    <w:p w14:paraId="5D6C4BCF" w14:textId="175D83CB" w:rsidR="00BC124B" w:rsidRDefault="00BC124B" w:rsidP="00407785">
      <w:pPr>
        <w:jc w:val="both"/>
        <w:rPr>
          <w:lang w:val="en-US"/>
        </w:rPr>
      </w:pPr>
    </w:p>
    <w:p w14:paraId="62B3E421" w14:textId="2A43C093" w:rsidR="00BC124B" w:rsidRDefault="00BC124B" w:rsidP="00407785">
      <w:pPr>
        <w:jc w:val="both"/>
        <w:rPr>
          <w:lang w:val="en-US"/>
        </w:rPr>
      </w:pPr>
    </w:p>
    <w:p w14:paraId="043F812D" w14:textId="1108C255" w:rsidR="00BC124B" w:rsidRDefault="00BC124B" w:rsidP="00407785">
      <w:pPr>
        <w:jc w:val="both"/>
        <w:rPr>
          <w:lang w:val="en-US"/>
        </w:rPr>
      </w:pPr>
    </w:p>
    <w:p w14:paraId="4B5DE359" w14:textId="6BE7BB06" w:rsidR="00BC124B" w:rsidRDefault="00BC124B" w:rsidP="00407785">
      <w:pPr>
        <w:jc w:val="both"/>
        <w:rPr>
          <w:lang w:val="en-US"/>
        </w:rPr>
      </w:pPr>
    </w:p>
    <w:p w14:paraId="33FED263" w14:textId="0E8874D5" w:rsidR="00BC124B" w:rsidRDefault="00BC124B" w:rsidP="00407785">
      <w:pPr>
        <w:jc w:val="both"/>
        <w:rPr>
          <w:lang w:val="en-US"/>
        </w:rPr>
      </w:pPr>
    </w:p>
    <w:p w14:paraId="7D5680BB" w14:textId="3BFB8AA7" w:rsidR="00407785" w:rsidRDefault="00407785" w:rsidP="00407785">
      <w:pPr>
        <w:jc w:val="both"/>
        <w:rPr>
          <w:lang w:val="en-US"/>
        </w:rPr>
      </w:pPr>
    </w:p>
    <w:p w14:paraId="7A959126" w14:textId="5DA098FD" w:rsidR="00407785" w:rsidRDefault="00407785" w:rsidP="00407785">
      <w:pPr>
        <w:jc w:val="both"/>
        <w:rPr>
          <w:lang w:val="en-US"/>
        </w:rPr>
      </w:pPr>
    </w:p>
    <w:p w14:paraId="56EE4B60" w14:textId="77777777" w:rsidR="00407785" w:rsidRDefault="00407785" w:rsidP="00407785">
      <w:pPr>
        <w:jc w:val="both"/>
        <w:rPr>
          <w:lang w:val="en-US"/>
        </w:rPr>
      </w:pPr>
    </w:p>
    <w:p w14:paraId="0ECE835C" w14:textId="77777777" w:rsidR="00407785" w:rsidRDefault="00407785" w:rsidP="00407785">
      <w:pPr>
        <w:jc w:val="both"/>
        <w:rPr>
          <w:lang w:val="en-US"/>
        </w:rPr>
      </w:pPr>
    </w:p>
    <w:p w14:paraId="23921FF7" w14:textId="77777777" w:rsidR="00407785" w:rsidRDefault="00407785" w:rsidP="00407785">
      <w:pPr>
        <w:jc w:val="both"/>
        <w:rPr>
          <w:lang w:val="en-US"/>
        </w:rPr>
      </w:pPr>
    </w:p>
    <w:p w14:paraId="37E0FB68" w14:textId="77777777" w:rsidR="00407785" w:rsidRDefault="00407785" w:rsidP="00407785">
      <w:pPr>
        <w:jc w:val="both"/>
        <w:rPr>
          <w:lang w:val="en-US"/>
        </w:rPr>
      </w:pPr>
    </w:p>
    <w:p w14:paraId="4D1992DB" w14:textId="77777777" w:rsidR="00407785" w:rsidRDefault="00407785" w:rsidP="00407785">
      <w:pPr>
        <w:jc w:val="both"/>
        <w:rPr>
          <w:lang w:val="en-US"/>
        </w:rPr>
      </w:pPr>
    </w:p>
    <w:p w14:paraId="3298E9E6" w14:textId="77777777" w:rsidR="000F2E0C" w:rsidRDefault="000F2E0C" w:rsidP="00BC124B">
      <w:pPr>
        <w:spacing w:after="0"/>
        <w:jc w:val="both"/>
        <w:rPr>
          <w:lang w:val="en-US" w:eastAsia="ja-JP"/>
        </w:rPr>
      </w:pPr>
    </w:p>
    <w:p w14:paraId="759D1B6A" w14:textId="77777777" w:rsidR="000F2E0C" w:rsidRDefault="000F2E0C" w:rsidP="00BC124B">
      <w:pPr>
        <w:spacing w:after="0"/>
        <w:jc w:val="both"/>
        <w:rPr>
          <w:lang w:val="en-US" w:eastAsia="ja-JP"/>
        </w:rPr>
      </w:pPr>
    </w:p>
    <w:p w14:paraId="35A70574" w14:textId="77777777" w:rsidR="000F2E0C" w:rsidRDefault="000F2E0C" w:rsidP="00BC124B">
      <w:pPr>
        <w:spacing w:after="0"/>
        <w:jc w:val="both"/>
        <w:rPr>
          <w:lang w:val="en-US" w:eastAsia="ja-JP"/>
        </w:rPr>
      </w:pPr>
    </w:p>
    <w:p w14:paraId="1D255AF3" w14:textId="77777777" w:rsidR="000F2E0C" w:rsidRDefault="000F2E0C" w:rsidP="00BC124B">
      <w:pPr>
        <w:spacing w:after="0"/>
        <w:jc w:val="both"/>
        <w:rPr>
          <w:lang w:val="en-US" w:eastAsia="ja-JP"/>
        </w:rPr>
      </w:pPr>
    </w:p>
    <w:p w14:paraId="668A1D71" w14:textId="77777777" w:rsidR="000F2E0C" w:rsidRDefault="000F2E0C" w:rsidP="00BC124B">
      <w:pPr>
        <w:spacing w:after="0"/>
        <w:jc w:val="both"/>
        <w:rPr>
          <w:lang w:val="en-US" w:eastAsia="ja-JP"/>
        </w:rPr>
      </w:pPr>
    </w:p>
    <w:p w14:paraId="7F8172DD" w14:textId="77777777" w:rsidR="000F2E0C" w:rsidRDefault="000F2E0C" w:rsidP="00BC124B">
      <w:pPr>
        <w:spacing w:after="0"/>
        <w:jc w:val="both"/>
        <w:rPr>
          <w:lang w:val="en-US" w:eastAsia="ja-JP"/>
        </w:rPr>
      </w:pPr>
    </w:p>
    <w:p w14:paraId="1037C88A" w14:textId="77777777" w:rsidR="000F2E0C" w:rsidRDefault="000F2E0C" w:rsidP="00BC124B">
      <w:pPr>
        <w:spacing w:after="0"/>
        <w:jc w:val="both"/>
        <w:rPr>
          <w:lang w:val="en-US" w:eastAsia="ja-JP"/>
        </w:rPr>
      </w:pPr>
    </w:p>
    <w:p w14:paraId="1062F1B7" w14:textId="77777777" w:rsidR="000F2E0C" w:rsidRDefault="000F2E0C" w:rsidP="00BC124B">
      <w:pPr>
        <w:spacing w:after="0"/>
        <w:jc w:val="both"/>
        <w:rPr>
          <w:lang w:val="en-US" w:eastAsia="ja-JP"/>
        </w:rPr>
      </w:pPr>
    </w:p>
    <w:p w14:paraId="246B76A7" w14:textId="77777777" w:rsidR="000F2E0C" w:rsidRDefault="000F2E0C" w:rsidP="00BC124B">
      <w:pPr>
        <w:spacing w:after="0"/>
        <w:jc w:val="both"/>
        <w:rPr>
          <w:lang w:val="en-US" w:eastAsia="ja-JP"/>
        </w:rPr>
      </w:pPr>
    </w:p>
    <w:p w14:paraId="0F2A7834" w14:textId="77777777" w:rsidR="000F2E0C" w:rsidRDefault="000F2E0C" w:rsidP="00BC124B">
      <w:pPr>
        <w:spacing w:after="0"/>
        <w:jc w:val="both"/>
        <w:rPr>
          <w:lang w:val="en-US" w:eastAsia="ja-JP"/>
        </w:rPr>
      </w:pPr>
    </w:p>
    <w:p w14:paraId="4972ABD3" w14:textId="77777777" w:rsidR="000F2E0C" w:rsidRDefault="000F2E0C" w:rsidP="00BC124B">
      <w:pPr>
        <w:spacing w:after="0"/>
        <w:jc w:val="both"/>
        <w:rPr>
          <w:lang w:val="en-US" w:eastAsia="ja-JP"/>
        </w:rPr>
      </w:pPr>
    </w:p>
    <w:p w14:paraId="7EA8F40F" w14:textId="77777777" w:rsidR="000F2E0C" w:rsidRDefault="000F2E0C" w:rsidP="00BC124B">
      <w:pPr>
        <w:spacing w:after="0"/>
        <w:jc w:val="both"/>
        <w:rPr>
          <w:lang w:val="en-US" w:eastAsia="ja-JP"/>
        </w:rPr>
      </w:pPr>
    </w:p>
    <w:p w14:paraId="6E428A7F" w14:textId="77777777" w:rsidR="000F2E0C" w:rsidRDefault="000F2E0C" w:rsidP="00BC124B">
      <w:pPr>
        <w:spacing w:after="0"/>
        <w:jc w:val="both"/>
        <w:rPr>
          <w:lang w:val="en-US" w:eastAsia="ja-JP"/>
        </w:rPr>
      </w:pPr>
    </w:p>
    <w:p w14:paraId="5F8E7775" w14:textId="77777777" w:rsidR="000F2E0C" w:rsidRDefault="000F2E0C" w:rsidP="00BC124B">
      <w:pPr>
        <w:spacing w:after="0"/>
        <w:jc w:val="both"/>
        <w:rPr>
          <w:lang w:val="en-US" w:eastAsia="ja-JP"/>
        </w:rPr>
      </w:pPr>
    </w:p>
    <w:p w14:paraId="7649206C" w14:textId="77777777" w:rsidR="000F2E0C" w:rsidRDefault="000F2E0C" w:rsidP="00BC124B">
      <w:pPr>
        <w:spacing w:after="0"/>
        <w:jc w:val="both"/>
        <w:rPr>
          <w:lang w:val="en-US" w:eastAsia="ja-JP"/>
        </w:rPr>
      </w:pPr>
    </w:p>
    <w:p w14:paraId="02E1AE49" w14:textId="77777777" w:rsidR="000F2E0C" w:rsidRDefault="000F2E0C" w:rsidP="00BC124B">
      <w:pPr>
        <w:spacing w:after="0"/>
        <w:jc w:val="both"/>
        <w:rPr>
          <w:lang w:val="en-US" w:eastAsia="ja-JP"/>
        </w:rPr>
      </w:pPr>
    </w:p>
    <w:p w14:paraId="0E13B7BC" w14:textId="5BE38196" w:rsidR="000F2E0C" w:rsidRDefault="000F2E0C" w:rsidP="00BC124B">
      <w:pPr>
        <w:spacing w:after="0"/>
        <w:jc w:val="both"/>
        <w:rPr>
          <w:lang w:val="en-US" w:eastAsia="ja-JP"/>
        </w:rPr>
      </w:pPr>
    </w:p>
    <w:p w14:paraId="32060952" w14:textId="77777777" w:rsidR="000F2E0C" w:rsidRDefault="000F2E0C" w:rsidP="00BC124B">
      <w:pPr>
        <w:spacing w:after="0"/>
        <w:jc w:val="both"/>
        <w:rPr>
          <w:lang w:val="en-US" w:eastAsia="ja-JP"/>
        </w:rPr>
      </w:pPr>
    </w:p>
    <w:p w14:paraId="7DE63133" w14:textId="257C70F4" w:rsidR="00407785" w:rsidRPr="00EE006E" w:rsidRDefault="00407785" w:rsidP="00BC124B">
      <w:pPr>
        <w:spacing w:after="0"/>
        <w:jc w:val="both"/>
        <w:rPr>
          <w:lang w:val="en-US" w:eastAsia="ja-JP"/>
        </w:rPr>
      </w:pPr>
      <w:r w:rsidRPr="00EE006E">
        <w:rPr>
          <w:lang w:val="en-US" w:eastAsia="ja-JP"/>
        </w:rPr>
        <w:t xml:space="preserve">This contribution discusses the </w:t>
      </w:r>
      <w:r>
        <w:rPr>
          <w:lang w:val="en-US" w:eastAsia="ja-JP"/>
        </w:rPr>
        <w:t xml:space="preserve">details of the agreed study points and other aspects related to the </w:t>
      </w:r>
      <w:r w:rsidR="00092289">
        <w:rPr>
          <w:lang w:val="en-US" w:eastAsia="ja-JP"/>
        </w:rPr>
        <w:t>initial access and mobility procedure</w:t>
      </w:r>
      <w:r>
        <w:rPr>
          <w:lang w:val="en-US" w:eastAsia="ja-JP"/>
        </w:rPr>
        <w:t xml:space="preserve"> for NR-U</w:t>
      </w:r>
      <w:r w:rsidRPr="00EE006E">
        <w:rPr>
          <w:lang w:val="en-US" w:eastAsia="ja-JP"/>
        </w:rPr>
        <w:t>:</w:t>
      </w:r>
    </w:p>
    <w:p w14:paraId="02FA5FE7" w14:textId="5C7930D1" w:rsidR="00407785" w:rsidRDefault="0004059D" w:rsidP="00BC124B">
      <w:pPr>
        <w:pStyle w:val="ListParagraph"/>
        <w:numPr>
          <w:ilvl w:val="0"/>
          <w:numId w:val="5"/>
        </w:numPr>
        <w:spacing w:after="0"/>
        <w:ind w:leftChars="0"/>
        <w:rPr>
          <w:lang w:val="en-US" w:eastAsia="ja-JP"/>
        </w:rPr>
      </w:pPr>
      <w:r>
        <w:rPr>
          <w:lang w:val="en-US" w:eastAsia="ja-JP"/>
        </w:rPr>
        <w:t xml:space="preserve">Enhancement to </w:t>
      </w:r>
      <w:r w:rsidR="001515B3">
        <w:rPr>
          <w:lang w:val="en-US" w:eastAsia="ja-JP"/>
        </w:rPr>
        <w:t>SS/PBCH Block</w:t>
      </w:r>
      <w:r w:rsidR="00F5383A">
        <w:rPr>
          <w:lang w:val="en-US" w:eastAsia="ja-JP"/>
        </w:rPr>
        <w:t xml:space="preserve"> Transmission</w:t>
      </w:r>
    </w:p>
    <w:p w14:paraId="7AACE62C" w14:textId="7BC677E0" w:rsidR="00CC2546" w:rsidRDefault="00D90D6E" w:rsidP="00BC124B">
      <w:pPr>
        <w:pStyle w:val="ListParagraph"/>
        <w:numPr>
          <w:ilvl w:val="0"/>
          <w:numId w:val="5"/>
        </w:numPr>
        <w:spacing w:after="0"/>
        <w:ind w:leftChars="0"/>
        <w:rPr>
          <w:lang w:val="en-US" w:eastAsia="ja-JP"/>
        </w:rPr>
      </w:pPr>
      <w:r>
        <w:rPr>
          <w:lang w:val="en-US" w:eastAsia="ja-JP"/>
        </w:rPr>
        <w:t xml:space="preserve">Enhancement to </w:t>
      </w:r>
      <w:r w:rsidR="00F5383A">
        <w:rPr>
          <w:lang w:val="en-US" w:eastAsia="ja-JP"/>
        </w:rPr>
        <w:t>R</w:t>
      </w:r>
      <w:r w:rsidR="00B05C7F">
        <w:rPr>
          <w:lang w:val="en-US" w:eastAsia="ja-JP"/>
        </w:rPr>
        <w:t xml:space="preserve">andom </w:t>
      </w:r>
      <w:r w:rsidR="00F5383A">
        <w:rPr>
          <w:lang w:val="en-US" w:eastAsia="ja-JP"/>
        </w:rPr>
        <w:t>A</w:t>
      </w:r>
      <w:r w:rsidR="00B05C7F">
        <w:rPr>
          <w:lang w:val="en-US" w:eastAsia="ja-JP"/>
        </w:rPr>
        <w:t xml:space="preserve">ccess </w:t>
      </w:r>
      <w:r w:rsidR="00F5383A">
        <w:rPr>
          <w:lang w:val="en-US" w:eastAsia="ja-JP"/>
        </w:rPr>
        <w:t>P</w:t>
      </w:r>
      <w:r w:rsidR="00B05C7F">
        <w:rPr>
          <w:lang w:val="en-US" w:eastAsia="ja-JP"/>
        </w:rPr>
        <w:t>rocedure</w:t>
      </w:r>
      <w:r w:rsidR="00BC124B">
        <w:rPr>
          <w:lang w:val="en-US" w:eastAsia="ja-JP"/>
        </w:rPr>
        <w:t xml:space="preserve"> </w:t>
      </w:r>
    </w:p>
    <w:p w14:paraId="0E805599" w14:textId="651D45FB" w:rsidR="00407785" w:rsidRDefault="00D90D6E" w:rsidP="00BC124B">
      <w:pPr>
        <w:pStyle w:val="ListParagraph"/>
        <w:numPr>
          <w:ilvl w:val="0"/>
          <w:numId w:val="5"/>
        </w:numPr>
        <w:spacing w:after="0"/>
        <w:ind w:leftChars="0"/>
        <w:rPr>
          <w:lang w:val="en-US" w:eastAsia="ja-JP"/>
        </w:rPr>
      </w:pPr>
      <w:r>
        <w:rPr>
          <w:lang w:val="en-US" w:eastAsia="ja-JP"/>
        </w:rPr>
        <w:t>Enhancement to RRM</w:t>
      </w:r>
      <w:r w:rsidR="00500D4A">
        <w:rPr>
          <w:lang w:val="en-US" w:eastAsia="ja-JP"/>
        </w:rPr>
        <w:t xml:space="preserve"> Measurement</w:t>
      </w:r>
    </w:p>
    <w:p w14:paraId="26696DA4" w14:textId="6B0B2636" w:rsidR="00D90D6E" w:rsidRPr="00DD4567" w:rsidRDefault="00D90D6E" w:rsidP="00407785">
      <w:pPr>
        <w:pStyle w:val="ListParagraph"/>
        <w:numPr>
          <w:ilvl w:val="0"/>
          <w:numId w:val="5"/>
        </w:numPr>
        <w:ind w:leftChars="0"/>
        <w:rPr>
          <w:lang w:val="en-US" w:eastAsia="ja-JP"/>
        </w:rPr>
      </w:pPr>
      <w:r>
        <w:rPr>
          <w:lang w:val="en-US" w:eastAsia="ja-JP"/>
        </w:rPr>
        <w:t>Enhancement to RLM</w:t>
      </w:r>
      <w:r w:rsidR="00500D4A">
        <w:rPr>
          <w:lang w:val="en-US" w:eastAsia="ja-JP"/>
        </w:rPr>
        <w:t xml:space="preserve"> Procedure</w:t>
      </w:r>
    </w:p>
    <w:p w14:paraId="76550D88" w14:textId="15479596" w:rsidR="00407785" w:rsidRDefault="0004059D" w:rsidP="0040778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 xml:space="preserve">Enhancement to </w:t>
      </w:r>
      <w:r w:rsidR="001515B3">
        <w:rPr>
          <w:lang w:val="en-US" w:eastAsia="ja-JP"/>
        </w:rPr>
        <w:t>SS/PBCH Block</w:t>
      </w:r>
      <w:r w:rsidR="00F5383A">
        <w:rPr>
          <w:lang w:val="en-US" w:eastAsia="ja-JP"/>
        </w:rPr>
        <w:t xml:space="preserve"> Transmission</w:t>
      </w:r>
      <w:r w:rsidR="00243E32">
        <w:rPr>
          <w:lang w:val="en-US" w:eastAsia="ja-JP"/>
        </w:rPr>
        <w:t xml:space="preserve"> </w:t>
      </w:r>
    </w:p>
    <w:p w14:paraId="5DEE36FA" w14:textId="77777777" w:rsidR="00D77A5B" w:rsidRPr="00D77A5B" w:rsidRDefault="00D77A5B" w:rsidP="00D77A5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5DA0AAA4" w14:textId="77777777" w:rsidR="00D77A5B" w:rsidRPr="00D77A5B" w:rsidRDefault="00D77A5B" w:rsidP="00D77A5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5B64FE3C" w14:textId="0C4D4D41" w:rsidR="003F6E9E" w:rsidRPr="00792B33" w:rsidRDefault="003F6E9E" w:rsidP="00DF0B74">
      <w:pPr>
        <w:pStyle w:val="Heading2"/>
        <w:rPr>
          <w:lang w:val="en-US" w:eastAsia="ja-JP"/>
        </w:rPr>
      </w:pPr>
      <w:r w:rsidRPr="00792B33">
        <w:rPr>
          <w:lang w:val="en-US" w:eastAsia="ja-JP"/>
        </w:rPr>
        <w:t xml:space="preserve">DRS transmission window </w:t>
      </w:r>
      <w:r w:rsidR="00587030">
        <w:rPr>
          <w:lang w:val="en-US" w:eastAsia="ja-JP"/>
        </w:rPr>
        <w:t>periodicity</w:t>
      </w:r>
    </w:p>
    <w:p w14:paraId="42C003F7" w14:textId="23326561" w:rsidR="003F6E9E" w:rsidRPr="00DF0B74" w:rsidRDefault="00587030" w:rsidP="00F834DE">
      <w:pPr>
        <w:spacing w:line="288" w:lineRule="auto"/>
        <w:jc w:val="both"/>
        <w:rPr>
          <w:lang w:val="en-US" w:eastAsia="ja-JP"/>
        </w:rPr>
      </w:pPr>
      <w:r w:rsidRPr="00DF0B74">
        <w:rPr>
          <w:lang w:val="en-US" w:eastAsia="ja-JP"/>
        </w:rPr>
        <w:t>In</w:t>
      </w:r>
      <w:r w:rsidR="0022403F" w:rsidRPr="00DF0B74">
        <w:rPr>
          <w:lang w:val="en-US" w:eastAsia="ja-JP"/>
        </w:rPr>
        <w:t xml:space="preserve"> LTE-LAA, the periodicity of DRS transmission window can be configured staring from 40 ms, however, at that time, the purpose of DRS is purely for measurement purpose.</w:t>
      </w:r>
    </w:p>
    <w:p w14:paraId="5F67FCB3" w14:textId="3E62620D" w:rsidR="0022403F" w:rsidRDefault="0022403F" w:rsidP="00F834DE">
      <w:pPr>
        <w:spacing w:line="288" w:lineRule="auto"/>
        <w:jc w:val="both"/>
        <w:rPr>
          <w:lang w:val="en-US" w:eastAsia="ja-JP"/>
        </w:rPr>
      </w:pPr>
      <w:r w:rsidRPr="00DF0B74">
        <w:rPr>
          <w:lang w:val="en-US" w:eastAsia="ja-JP"/>
        </w:rPr>
        <w:t>In NR-U, the periodicity of DRS transmission shall be reconsidered, in order to cover the scenario that single SS/PBCH block is transmitted with a short periodicity (actually this could a typical implementation scenario)</w:t>
      </w:r>
      <w:r>
        <w:rPr>
          <w:lang w:val="en-US" w:eastAsia="ja-JP"/>
        </w:rPr>
        <w:t xml:space="preserve">. Hence, the periodicity of DRS transmission window shall be more flexible comparing to LTE-LAA, and should be configurable to as small as 5 ms. </w:t>
      </w:r>
    </w:p>
    <w:p w14:paraId="5F586F07" w14:textId="6EF58FA3" w:rsidR="0022403F" w:rsidRPr="0022403F" w:rsidRDefault="0022403F" w:rsidP="00F834DE">
      <w:pPr>
        <w:spacing w:line="288" w:lineRule="auto"/>
        <w:jc w:val="both"/>
        <w:rPr>
          <w:lang w:val="en-US" w:eastAsia="ja-JP"/>
        </w:rPr>
      </w:pPr>
      <w:r>
        <w:rPr>
          <w:lang w:val="en-US" w:eastAsia="ja-JP"/>
        </w:rPr>
        <w:t xml:space="preserve">Meanwhile, we figure out it is beneficial to align the periodicity of SS/PBCH block and the periodicity of DRS, such that a UE only assumes a reception of SS/PBCH block within a DRS transmission window, and a UE does not expect to receive SS/PBCH block outside a DRS transmission window. The benefit of the alignment lies on the simplicity of design, since there is no need for a UE to distinguish whether a SS/PBCH block outside or inside a DRS transmission window, and </w:t>
      </w:r>
      <w:r w:rsidR="000F606A">
        <w:rPr>
          <w:lang w:val="en-US" w:eastAsia="ja-JP"/>
        </w:rPr>
        <w:t xml:space="preserve">a </w:t>
      </w:r>
      <w:r>
        <w:rPr>
          <w:lang w:val="en-US" w:eastAsia="ja-JP"/>
        </w:rPr>
        <w:t xml:space="preserve">unified detection procedure can be performed on the UE side. This alignment also simplifies the potential specification work for NR-U DRS, since a UE could always assumes the Type0-PDCCH is </w:t>
      </w:r>
      <w:r w:rsidR="007A7B9F">
        <w:rPr>
          <w:lang w:val="en-US" w:eastAsia="ja-JP"/>
        </w:rPr>
        <w:t xml:space="preserve">transmitted </w:t>
      </w:r>
      <w:r>
        <w:rPr>
          <w:lang w:val="en-US" w:eastAsia="ja-JP"/>
        </w:rPr>
        <w:t xml:space="preserve">within the same slot as the associated </w:t>
      </w:r>
      <w:r w:rsidR="007A7B9F">
        <w:rPr>
          <w:lang w:val="en-US" w:eastAsia="ja-JP"/>
        </w:rPr>
        <w:t xml:space="preserve">SS/PBCH block, and no other Type0-PDCCH is required to be monitored outside the DRS transmission window.  </w:t>
      </w:r>
    </w:p>
    <w:p w14:paraId="094835E6" w14:textId="4641BA93" w:rsidR="007A7B9F" w:rsidRDefault="007A7B9F" w:rsidP="007A7B9F">
      <w:pPr>
        <w:spacing w:after="0" w:line="288" w:lineRule="auto"/>
        <w:jc w:val="both"/>
        <w:rPr>
          <w:rFonts w:eastAsia="MS Mincho"/>
          <w:b/>
          <w:u w:val="single"/>
          <w:lang w:eastAsia="ja-JP"/>
        </w:rPr>
      </w:pPr>
      <w:r w:rsidRPr="001C76A9">
        <w:rPr>
          <w:rFonts w:eastAsia="MS Mincho"/>
          <w:b/>
          <w:u w:val="single"/>
          <w:lang w:eastAsia="ja-JP"/>
        </w:rPr>
        <w:t>P</w:t>
      </w:r>
      <w:r>
        <w:rPr>
          <w:rFonts w:eastAsia="MS Mincho"/>
          <w:b/>
          <w:u w:val="single"/>
          <w:lang w:eastAsia="ja-JP"/>
        </w:rPr>
        <w:t xml:space="preserve">roposal </w:t>
      </w:r>
      <w:r w:rsidR="00114A1E">
        <w:rPr>
          <w:rFonts w:eastAsia="MS Mincho"/>
          <w:b/>
          <w:u w:val="single"/>
          <w:lang w:eastAsia="ja-JP"/>
        </w:rPr>
        <w:t>1</w:t>
      </w:r>
      <w:r w:rsidRPr="001C76A9">
        <w:rPr>
          <w:rFonts w:eastAsia="MS Mincho"/>
          <w:b/>
          <w:u w:val="single"/>
          <w:lang w:eastAsia="ja-JP"/>
        </w:rPr>
        <w:t xml:space="preserve">: </w:t>
      </w:r>
      <w:r>
        <w:rPr>
          <w:rFonts w:eastAsia="MS Mincho"/>
          <w:b/>
          <w:u w:val="single"/>
          <w:lang w:eastAsia="ja-JP"/>
        </w:rPr>
        <w:t xml:space="preserve">Periodicity of </w:t>
      </w:r>
      <w:r w:rsidRPr="00792B33">
        <w:rPr>
          <w:b/>
          <w:u w:val="single"/>
          <w:lang w:val="en-US" w:eastAsia="ja-JP"/>
        </w:rPr>
        <w:t>DRS transmission window</w:t>
      </w:r>
      <w:r>
        <w:rPr>
          <w:rFonts w:eastAsia="MS Mincho"/>
          <w:b/>
          <w:u w:val="single"/>
          <w:lang w:eastAsia="ja-JP"/>
        </w:rPr>
        <w:t xml:space="preserve"> is assumed the same as the periodicity of SS/PBCH block</w:t>
      </w:r>
      <w:r w:rsidR="00114A1E">
        <w:rPr>
          <w:rFonts w:eastAsia="MS Mincho"/>
          <w:b/>
          <w:u w:val="single"/>
          <w:lang w:eastAsia="ja-JP"/>
        </w:rPr>
        <w:t xml:space="preserve">, and </w:t>
      </w:r>
      <w:r w:rsidR="00114A1E" w:rsidRPr="00114A1E">
        <w:rPr>
          <w:rFonts w:eastAsia="MS Mincho"/>
          <w:b/>
          <w:u w:val="single"/>
          <w:lang w:eastAsia="ja-JP"/>
        </w:rPr>
        <w:t>no SS/PBCH blocks are transmitted outs</w:t>
      </w:r>
      <w:r w:rsidR="00114A1E">
        <w:rPr>
          <w:rFonts w:eastAsia="MS Mincho"/>
          <w:b/>
          <w:u w:val="single"/>
          <w:lang w:eastAsia="ja-JP"/>
        </w:rPr>
        <w:t>ide NR-U DRS transmission window</w:t>
      </w:r>
      <w:r>
        <w:rPr>
          <w:rFonts w:eastAsia="MS Mincho"/>
          <w:b/>
          <w:u w:val="single"/>
          <w:lang w:eastAsia="ja-JP"/>
        </w:rPr>
        <w:t>.</w:t>
      </w:r>
    </w:p>
    <w:p w14:paraId="32487253" w14:textId="6698EFAF" w:rsidR="007A7B9F" w:rsidRDefault="007A7B9F" w:rsidP="008977D3">
      <w:pPr>
        <w:pStyle w:val="ListParagraph"/>
        <w:numPr>
          <w:ilvl w:val="0"/>
          <w:numId w:val="6"/>
        </w:numPr>
        <w:spacing w:after="0" w:line="288" w:lineRule="auto"/>
        <w:ind w:leftChars="0"/>
        <w:jc w:val="both"/>
        <w:rPr>
          <w:rFonts w:eastAsia="MS Mincho"/>
          <w:b/>
          <w:u w:val="single"/>
          <w:lang w:eastAsia="ja-JP"/>
        </w:rPr>
      </w:pPr>
      <w:r>
        <w:rPr>
          <w:rFonts w:eastAsia="MS Mincho"/>
          <w:b/>
          <w:u w:val="single"/>
          <w:lang w:eastAsia="ja-JP"/>
        </w:rPr>
        <w:t xml:space="preserve">The periodicity of </w:t>
      </w:r>
      <w:r w:rsidRPr="00792B33">
        <w:rPr>
          <w:b/>
          <w:u w:val="single"/>
          <w:lang w:val="en-US" w:eastAsia="ja-JP"/>
        </w:rPr>
        <w:t>DRS transmission window</w:t>
      </w:r>
      <w:r>
        <w:rPr>
          <w:rFonts w:eastAsia="MS Mincho"/>
          <w:b/>
          <w:u w:val="single"/>
          <w:lang w:eastAsia="ja-JP"/>
        </w:rPr>
        <w:t xml:space="preserve"> can be configurable from {5, 10, 20, 40, 80, 160} ms.</w:t>
      </w:r>
    </w:p>
    <w:p w14:paraId="2056B5B8" w14:textId="2643085C" w:rsidR="007A7B9F" w:rsidRDefault="007A7B9F" w:rsidP="008977D3">
      <w:pPr>
        <w:pStyle w:val="ListParagraph"/>
        <w:numPr>
          <w:ilvl w:val="0"/>
          <w:numId w:val="6"/>
        </w:numPr>
        <w:spacing w:line="288" w:lineRule="auto"/>
        <w:ind w:leftChars="0"/>
        <w:jc w:val="both"/>
        <w:rPr>
          <w:rFonts w:eastAsia="MS Mincho"/>
          <w:b/>
          <w:u w:val="single"/>
          <w:lang w:eastAsia="ja-JP"/>
        </w:rPr>
      </w:pPr>
      <w:r>
        <w:rPr>
          <w:rFonts w:eastAsia="MS Mincho"/>
          <w:b/>
          <w:u w:val="single"/>
          <w:lang w:eastAsia="ja-JP"/>
        </w:rPr>
        <w:t>UE assumes a default periodicity of 20 ms for initial access purpose.</w:t>
      </w:r>
    </w:p>
    <w:p w14:paraId="18F48D6D" w14:textId="195BC252" w:rsidR="00114A1E" w:rsidRPr="00792B33" w:rsidRDefault="00114A1E" w:rsidP="00114A1E">
      <w:pPr>
        <w:pStyle w:val="Heading2"/>
        <w:rPr>
          <w:lang w:val="en-US" w:eastAsia="ja-JP"/>
        </w:rPr>
      </w:pPr>
      <w:r w:rsidRPr="00792B33">
        <w:rPr>
          <w:lang w:val="en-US" w:eastAsia="ja-JP"/>
        </w:rPr>
        <w:t xml:space="preserve">DRS transmission window </w:t>
      </w:r>
      <w:r>
        <w:rPr>
          <w:lang w:val="en-US" w:eastAsia="ja-JP"/>
        </w:rPr>
        <w:t>duration</w:t>
      </w:r>
    </w:p>
    <w:p w14:paraId="5D975A9B" w14:textId="6324450B" w:rsidR="00114A1E" w:rsidRPr="00B15961" w:rsidRDefault="00114A1E" w:rsidP="00B15961">
      <w:pPr>
        <w:spacing w:line="288" w:lineRule="auto"/>
        <w:jc w:val="both"/>
        <w:rPr>
          <w:lang w:val="en-US" w:eastAsia="ja-JP"/>
        </w:rPr>
      </w:pPr>
      <w:r w:rsidRPr="00B15961">
        <w:rPr>
          <w:lang w:val="en-US" w:eastAsia="ja-JP"/>
        </w:rPr>
        <w:t xml:space="preserve">It was agreed that the maximum duration of DRS transmission window is 5 ms, and whether the duration is fixed as 5 ms or configurable is still FFS. </w:t>
      </w:r>
    </w:p>
    <w:p w14:paraId="3EB998FF" w14:textId="2149CF78" w:rsidR="00114A1E" w:rsidRPr="00B15961" w:rsidRDefault="00114A1E" w:rsidP="00B15961">
      <w:pPr>
        <w:spacing w:line="288" w:lineRule="auto"/>
        <w:jc w:val="both"/>
        <w:rPr>
          <w:lang w:val="en-US" w:eastAsia="ja-JP"/>
        </w:rPr>
      </w:pPr>
      <w:r w:rsidRPr="00B15961">
        <w:rPr>
          <w:lang w:val="en-US" w:eastAsia="ja-JP"/>
        </w:rPr>
        <w:t xml:space="preserve">In the last meeting, it was agreed that the DRS transmission window is the same as the measurement window for DRS based RLM, hence, there is a need for configuring the DRS transmission window not always as the maximum value to save UE’s complexity in RLM. Hence, we have the following proposal. </w:t>
      </w:r>
    </w:p>
    <w:p w14:paraId="395F8A4F" w14:textId="1BA83BA0" w:rsidR="00114A1E" w:rsidRDefault="00114A1E" w:rsidP="00B15961">
      <w:pPr>
        <w:spacing w:line="288" w:lineRule="auto"/>
        <w:jc w:val="both"/>
        <w:rPr>
          <w:rFonts w:eastAsia="MS Mincho"/>
          <w:b/>
          <w:u w:val="single"/>
          <w:lang w:eastAsia="ja-JP"/>
        </w:rPr>
      </w:pPr>
      <w:r w:rsidRPr="001C76A9">
        <w:rPr>
          <w:rFonts w:eastAsia="MS Mincho"/>
          <w:b/>
          <w:u w:val="single"/>
          <w:lang w:eastAsia="ja-JP"/>
        </w:rPr>
        <w:t>P</w:t>
      </w:r>
      <w:r>
        <w:rPr>
          <w:rFonts w:eastAsia="MS Mincho"/>
          <w:b/>
          <w:u w:val="single"/>
          <w:lang w:eastAsia="ja-JP"/>
        </w:rPr>
        <w:t>roposal 2</w:t>
      </w:r>
      <w:r w:rsidRPr="001C76A9">
        <w:rPr>
          <w:rFonts w:eastAsia="MS Mincho"/>
          <w:b/>
          <w:u w:val="single"/>
          <w:lang w:eastAsia="ja-JP"/>
        </w:rPr>
        <w:t xml:space="preserve">: </w:t>
      </w:r>
      <w:r>
        <w:rPr>
          <w:rFonts w:eastAsia="MS Mincho"/>
          <w:b/>
          <w:u w:val="single"/>
          <w:lang w:eastAsia="ja-JP"/>
        </w:rPr>
        <w:t xml:space="preserve">Duration of </w:t>
      </w:r>
      <w:r w:rsidRPr="00792B33">
        <w:rPr>
          <w:b/>
          <w:u w:val="single"/>
          <w:lang w:val="en-US" w:eastAsia="ja-JP"/>
        </w:rPr>
        <w:t>DRS transmission window</w:t>
      </w:r>
      <w:r>
        <w:rPr>
          <w:rFonts w:eastAsia="MS Mincho"/>
          <w:b/>
          <w:u w:val="single"/>
          <w:lang w:eastAsia="ja-JP"/>
        </w:rPr>
        <w:t xml:space="preserve"> can be configurable with a maximum value of 5 ms, e.g. configurable from {1, 2, 3, 4, 5} ms.</w:t>
      </w:r>
    </w:p>
    <w:p w14:paraId="5D61BCB9" w14:textId="2F798101" w:rsidR="00114A1E" w:rsidRDefault="00656706" w:rsidP="00B15961">
      <w:pPr>
        <w:pStyle w:val="Heading2"/>
        <w:spacing w:before="0"/>
        <w:rPr>
          <w:lang w:val="en-US" w:eastAsia="ja-JP"/>
        </w:rPr>
      </w:pPr>
      <w:r w:rsidRPr="00604579">
        <w:rPr>
          <w:lang w:val="en-US" w:eastAsia="ja-JP"/>
        </w:rPr>
        <w:t xml:space="preserve">Timing </w:t>
      </w:r>
      <w:r w:rsidR="00B15961">
        <w:rPr>
          <w:lang w:val="en-US" w:eastAsia="ja-JP"/>
        </w:rPr>
        <w:t>r</w:t>
      </w:r>
      <w:r w:rsidR="00114A1E">
        <w:rPr>
          <w:lang w:val="en-US" w:eastAsia="ja-JP"/>
        </w:rPr>
        <w:t>ecovery from SS</w:t>
      </w:r>
      <w:r w:rsidR="00756919">
        <w:rPr>
          <w:lang w:val="en-US" w:eastAsia="ja-JP"/>
        </w:rPr>
        <w:t>/P</w:t>
      </w:r>
      <w:r w:rsidR="00114A1E">
        <w:rPr>
          <w:lang w:val="en-US" w:eastAsia="ja-JP"/>
        </w:rPr>
        <w:t>B</w:t>
      </w:r>
      <w:r w:rsidR="00B15961">
        <w:rPr>
          <w:lang w:val="en-US" w:eastAsia="ja-JP"/>
        </w:rPr>
        <w:t>CH b</w:t>
      </w:r>
      <w:r w:rsidR="00756919">
        <w:rPr>
          <w:lang w:val="en-US" w:eastAsia="ja-JP"/>
        </w:rPr>
        <w:t>lock</w:t>
      </w:r>
    </w:p>
    <w:p w14:paraId="617E86AD" w14:textId="77777777" w:rsidR="00756919" w:rsidRPr="00B15961" w:rsidRDefault="00114A1E" w:rsidP="00B15961">
      <w:pPr>
        <w:spacing w:line="288" w:lineRule="auto"/>
        <w:jc w:val="both"/>
        <w:rPr>
          <w:lang w:val="en-US" w:eastAsia="ja-JP"/>
        </w:rPr>
      </w:pPr>
      <w:r w:rsidRPr="00B15961">
        <w:rPr>
          <w:lang w:val="en-US" w:eastAsia="ja-JP"/>
        </w:rPr>
        <w:t>In the last meeting, it was agreed that “The SS/PBCH block position index within a DRS transmission window is detected using a combination of PBCH DMRS sequence index and 1 bit/2 bits for 15 kHz SCS/30 kHz SCS of the 3 available bits in the PBCH payload (not in MIB) originally used in Rel-15 FR2 for MSB SSB index”, and the only remaining issue is “whether to reuse of other available bits in PBCH payload is also requ</w:t>
      </w:r>
      <w:r w:rsidR="00756919" w:rsidRPr="00B15961">
        <w:rPr>
          <w:lang w:val="en-US" w:eastAsia="ja-JP"/>
        </w:rPr>
        <w:t xml:space="preserve">ired for timing determination”. Since there are at most 20 SS/PBCH block position locations within a DRS transmission window, 3 bits DMRS sequence and at most 2 bits in PBCH payload is sufficient for timing indication, hence, there is no need for introducing additional bits for this purpose. </w:t>
      </w:r>
    </w:p>
    <w:p w14:paraId="30B3552B" w14:textId="6705DAE8" w:rsidR="00756919" w:rsidRDefault="00756919" w:rsidP="00B15961">
      <w:pPr>
        <w:spacing w:line="288" w:lineRule="auto"/>
        <w:jc w:val="both"/>
        <w:rPr>
          <w:rFonts w:eastAsia="MS Mincho"/>
          <w:b/>
          <w:u w:val="single"/>
          <w:lang w:eastAsia="ja-JP"/>
        </w:rPr>
      </w:pPr>
      <w:r w:rsidRPr="001C76A9">
        <w:rPr>
          <w:rFonts w:eastAsia="MS Mincho"/>
          <w:b/>
          <w:u w:val="single"/>
          <w:lang w:eastAsia="ja-JP"/>
        </w:rPr>
        <w:t>P</w:t>
      </w:r>
      <w:r>
        <w:rPr>
          <w:rFonts w:eastAsia="MS Mincho"/>
          <w:b/>
          <w:u w:val="single"/>
          <w:lang w:eastAsia="ja-JP"/>
        </w:rPr>
        <w:t>roposal 3</w:t>
      </w:r>
      <w:r w:rsidRPr="001C76A9">
        <w:rPr>
          <w:rFonts w:eastAsia="MS Mincho"/>
          <w:b/>
          <w:u w:val="single"/>
          <w:lang w:eastAsia="ja-JP"/>
        </w:rPr>
        <w:t xml:space="preserve">: </w:t>
      </w:r>
      <w:r>
        <w:rPr>
          <w:rFonts w:eastAsia="MS Mincho"/>
          <w:b/>
          <w:u w:val="single"/>
          <w:lang w:eastAsia="ja-JP"/>
        </w:rPr>
        <w:t>For NR-U, there is n</w:t>
      </w:r>
      <w:r w:rsidRPr="00756919">
        <w:rPr>
          <w:rFonts w:eastAsia="MS Mincho"/>
          <w:b/>
          <w:u w:val="single"/>
          <w:lang w:eastAsia="ja-JP"/>
        </w:rPr>
        <w:t>o need to reuse of other available bits in PBCH payload for timing determination</w:t>
      </w:r>
      <w:r>
        <w:rPr>
          <w:rFonts w:eastAsia="MS Mincho"/>
          <w:b/>
          <w:u w:val="single"/>
          <w:lang w:eastAsia="ja-JP"/>
        </w:rPr>
        <w:t>.</w:t>
      </w:r>
    </w:p>
    <w:p w14:paraId="326B1A4B" w14:textId="53209C67" w:rsidR="00656706" w:rsidRPr="00604579" w:rsidRDefault="00656706" w:rsidP="00B15961">
      <w:pPr>
        <w:pStyle w:val="Heading2"/>
        <w:spacing w:before="0"/>
        <w:rPr>
          <w:lang w:val="en-US" w:eastAsia="ja-JP"/>
        </w:rPr>
      </w:pPr>
      <w:r>
        <w:rPr>
          <w:lang w:val="en-US" w:eastAsia="ja-JP"/>
        </w:rPr>
        <w:t xml:space="preserve">QCL assumption </w:t>
      </w:r>
      <w:r w:rsidRPr="00604579">
        <w:rPr>
          <w:lang w:val="en-US" w:eastAsia="ja-JP"/>
        </w:rPr>
        <w:t>acquisition</w:t>
      </w:r>
    </w:p>
    <w:p w14:paraId="102EA4B1" w14:textId="6785990A" w:rsidR="001008D2" w:rsidRDefault="001008D2" w:rsidP="002C00CB">
      <w:pPr>
        <w:spacing w:line="288" w:lineRule="auto"/>
        <w:jc w:val="both"/>
        <w:rPr>
          <w:lang w:val="en-US" w:eastAsia="ja-JP"/>
        </w:rPr>
      </w:pPr>
      <w:r w:rsidRPr="001008D2">
        <w:rPr>
          <w:lang w:val="en-US" w:eastAsia="ja-JP"/>
        </w:rPr>
        <w:t xml:space="preserve">In the last meeting, it was agreed that “for a serving cell, UE may assume a QCL relation between SS/PBCH blocks which are detected across DRS transmission windows and have the same value of modulo(A, Q), once Q is known to the UE”. There are some remaining details on A, Q, and RRM case. </w:t>
      </w:r>
    </w:p>
    <w:p w14:paraId="0B4D14FD" w14:textId="1649B56F" w:rsidR="002C00CB" w:rsidRDefault="0044723A" w:rsidP="0044723A">
      <w:pPr>
        <w:spacing w:after="0" w:line="288" w:lineRule="auto"/>
        <w:jc w:val="both"/>
        <w:rPr>
          <w:lang w:val="en-US" w:eastAsia="ja-JP"/>
        </w:rPr>
      </w:pPr>
      <w:r>
        <w:rPr>
          <w:lang w:val="en-US" w:eastAsia="ja-JP"/>
        </w:rPr>
        <w:t>For serving cell, QCL assumption for SS/PBCH blocks is needed for at least the following aspects:</w:t>
      </w:r>
    </w:p>
    <w:p w14:paraId="24C216A7" w14:textId="17934CF1" w:rsidR="0044723A" w:rsidRDefault="006F3461" w:rsidP="008977D3">
      <w:pPr>
        <w:pStyle w:val="ListParagraph"/>
        <w:numPr>
          <w:ilvl w:val="0"/>
          <w:numId w:val="14"/>
        </w:numPr>
        <w:spacing w:after="0" w:line="288" w:lineRule="auto"/>
        <w:ind w:leftChars="0"/>
        <w:jc w:val="both"/>
        <w:rPr>
          <w:lang w:val="en-US" w:eastAsia="ja-JP"/>
        </w:rPr>
      </w:pPr>
      <w:r>
        <w:rPr>
          <w:lang w:val="en-US" w:eastAsia="ja-JP"/>
        </w:rPr>
        <w:lastRenderedPageBreak/>
        <w:t>SS/PBCH block combining in initial cell search</w:t>
      </w:r>
    </w:p>
    <w:p w14:paraId="33949682" w14:textId="27E0F76E" w:rsidR="006F3461" w:rsidRDefault="006F3461" w:rsidP="008977D3">
      <w:pPr>
        <w:pStyle w:val="ListParagraph"/>
        <w:numPr>
          <w:ilvl w:val="0"/>
          <w:numId w:val="14"/>
        </w:numPr>
        <w:spacing w:after="0" w:line="288" w:lineRule="auto"/>
        <w:ind w:leftChars="0"/>
        <w:jc w:val="both"/>
        <w:rPr>
          <w:lang w:val="en-US" w:eastAsia="ja-JP"/>
        </w:rPr>
      </w:pPr>
      <w:r>
        <w:rPr>
          <w:lang w:val="en-US" w:eastAsia="ja-JP"/>
        </w:rPr>
        <w:t>Serving cell RRM measurement</w:t>
      </w:r>
    </w:p>
    <w:p w14:paraId="7C912F9C" w14:textId="77777777" w:rsidR="006F3461" w:rsidRDefault="006F3461" w:rsidP="008977D3">
      <w:pPr>
        <w:pStyle w:val="ListParagraph"/>
        <w:numPr>
          <w:ilvl w:val="0"/>
          <w:numId w:val="14"/>
        </w:numPr>
        <w:spacing w:line="288" w:lineRule="auto"/>
        <w:ind w:leftChars="0"/>
        <w:jc w:val="both"/>
        <w:rPr>
          <w:lang w:val="en-US" w:eastAsia="ja-JP"/>
        </w:rPr>
      </w:pPr>
      <w:r>
        <w:rPr>
          <w:lang w:val="en-US" w:eastAsia="ja-JP"/>
        </w:rPr>
        <w:t xml:space="preserve">Actually transmitted SS/PBCH blocks and rate matching </w:t>
      </w:r>
    </w:p>
    <w:p w14:paraId="55F50E6D" w14:textId="5E1EA572" w:rsidR="001008D2" w:rsidRDefault="006F3461" w:rsidP="006F3461">
      <w:pPr>
        <w:spacing w:line="288" w:lineRule="auto"/>
        <w:jc w:val="both"/>
        <w:rPr>
          <w:lang w:eastAsia="ja-JP"/>
        </w:rPr>
      </w:pPr>
      <w:r>
        <w:rPr>
          <w:lang w:eastAsia="ja-JP"/>
        </w:rPr>
        <w:t xml:space="preserve">At least for the aspect of </w:t>
      </w:r>
      <w:r w:rsidRPr="006F3461">
        <w:rPr>
          <w:lang w:eastAsia="ja-JP"/>
        </w:rPr>
        <w:t>SS/PBCH block combining in initial cell search</w:t>
      </w:r>
      <w:r>
        <w:rPr>
          <w:lang w:eastAsia="ja-JP"/>
        </w:rPr>
        <w:t xml:space="preserve">, a UE is not required to acquire the timing before combining SS/PBCH blocks (actually the purpose of combining SS/PBCH blocks is for timing acquisition), and hence the UE is not able to know the SS/PBCH block position index within the DRS transmission window. Based on this, the value of A should be the index of DMRS sequence associated with PBCH in the SS/PBCH block. </w:t>
      </w:r>
    </w:p>
    <w:p w14:paraId="58BDEAF7" w14:textId="17213CEC" w:rsidR="006F3461" w:rsidRPr="006F3461" w:rsidRDefault="006F3461" w:rsidP="006F3461">
      <w:pPr>
        <w:spacing w:line="288" w:lineRule="auto"/>
        <w:jc w:val="both"/>
        <w:rPr>
          <w:b/>
          <w:u w:val="single"/>
          <w:lang w:eastAsia="ja-JP"/>
        </w:rPr>
      </w:pPr>
      <w:r w:rsidRPr="006F3461">
        <w:rPr>
          <w:b/>
          <w:u w:val="single"/>
          <w:lang w:eastAsia="ja-JP"/>
        </w:rPr>
        <w:t>Proposal 4: For serving cell QCL assumption acquisition, A is the index of DMRS sequence associated with PBCH in the SS/PBCH block</w:t>
      </w:r>
      <w:r>
        <w:rPr>
          <w:b/>
          <w:u w:val="single"/>
          <w:lang w:eastAsia="ja-JP"/>
        </w:rPr>
        <w:t>.</w:t>
      </w:r>
    </w:p>
    <w:p w14:paraId="0C1A4552" w14:textId="77777777" w:rsidR="00B56541" w:rsidRDefault="006F3461" w:rsidP="00B56541">
      <w:pPr>
        <w:spacing w:line="288" w:lineRule="auto"/>
        <w:jc w:val="both"/>
        <w:rPr>
          <w:lang w:val="en-US" w:eastAsia="ja-JP"/>
        </w:rPr>
      </w:pPr>
      <w:r>
        <w:rPr>
          <w:lang w:val="en-US" w:eastAsia="ja-JP"/>
        </w:rPr>
        <w:t>For neighboring cell RRM measurement, similar operation on the QCL assumption should be applied, since the SS/PBCH blocks</w:t>
      </w:r>
      <w:r w:rsidR="00B56541">
        <w:rPr>
          <w:lang w:val="en-US" w:eastAsia="ja-JP"/>
        </w:rPr>
        <w:t xml:space="preserve"> to be measured</w:t>
      </w:r>
      <w:r>
        <w:rPr>
          <w:lang w:val="en-US" w:eastAsia="ja-JP"/>
        </w:rPr>
        <w:t xml:space="preserve"> are obeying the wrapped-around transmission on its own serving cell</w:t>
      </w:r>
      <w:r w:rsidR="00B56541">
        <w:rPr>
          <w:lang w:val="en-US" w:eastAsia="ja-JP"/>
        </w:rPr>
        <w:t xml:space="preserve">. A UE needs same modulo operation to acquire the QCL assumption for neighboring cell RRM measurement. </w:t>
      </w:r>
    </w:p>
    <w:p w14:paraId="604DC346" w14:textId="7AC9E835" w:rsidR="006F3461" w:rsidRPr="006F3461" w:rsidRDefault="00B56541" w:rsidP="00B56541">
      <w:pPr>
        <w:spacing w:line="288" w:lineRule="auto"/>
        <w:jc w:val="both"/>
        <w:rPr>
          <w:lang w:val="en-US" w:eastAsia="ja-JP"/>
        </w:rPr>
      </w:pPr>
      <w:r w:rsidRPr="00B56541">
        <w:rPr>
          <w:b/>
          <w:u w:val="single"/>
          <w:lang w:eastAsia="ja-JP"/>
        </w:rPr>
        <w:t>Proposal 5: The same modulo operation for QCL assumption acquisition applies to neighboring cell RRM measurement.</w:t>
      </w:r>
    </w:p>
    <w:p w14:paraId="4BB29008" w14:textId="4B63480E" w:rsidR="001008D2" w:rsidRPr="00B56541" w:rsidRDefault="009A67D2" w:rsidP="00E31325">
      <w:pPr>
        <w:spacing w:line="288" w:lineRule="auto"/>
        <w:jc w:val="both"/>
        <w:rPr>
          <w:lang w:val="en-US" w:eastAsia="ja-JP"/>
        </w:rPr>
      </w:pPr>
      <w:r>
        <w:rPr>
          <w:lang w:val="en-US" w:eastAsia="ja-JP"/>
        </w:rPr>
        <w:t xml:space="preserve">Another remaining issue is the value of Q, e.g. its candidate values and configurability. </w:t>
      </w:r>
      <w:r w:rsidR="00597D6F">
        <w:rPr>
          <w:lang w:val="en-US" w:eastAsia="ja-JP"/>
        </w:rPr>
        <w:t xml:space="preserve">From the above discussion on the usage of QCL assumption of SS/PBCH blocks, for both serving cell and neighboring cell, the wrapped-around value of Q plays an essential </w:t>
      </w:r>
      <w:r w:rsidR="00672F16">
        <w:rPr>
          <w:lang w:val="en-US" w:eastAsia="ja-JP"/>
        </w:rPr>
        <w:t xml:space="preserve">role </w:t>
      </w:r>
      <w:r w:rsidR="00597D6F">
        <w:rPr>
          <w:lang w:val="en-US" w:eastAsia="ja-JP"/>
        </w:rPr>
        <w:t xml:space="preserve">on the balance between network flexibility and UE complexity. An illustration of the QCL assumption across DRS transmission windows is shown in </w:t>
      </w:r>
      <w:r w:rsidR="00597D6F">
        <w:rPr>
          <w:lang w:val="en-US" w:eastAsia="ja-JP"/>
        </w:rPr>
        <w:fldChar w:fldCharType="begin"/>
      </w:r>
      <w:r w:rsidR="00597D6F">
        <w:rPr>
          <w:lang w:val="en-US" w:eastAsia="ja-JP"/>
        </w:rPr>
        <w:instrText xml:space="preserve"> REF _Ref16604781 \h </w:instrText>
      </w:r>
      <w:r w:rsidR="00597D6F">
        <w:rPr>
          <w:lang w:val="en-US" w:eastAsia="ja-JP"/>
        </w:rPr>
      </w:r>
      <w:r w:rsidR="00597D6F">
        <w:rPr>
          <w:lang w:val="en-US" w:eastAsia="ja-JP"/>
        </w:rPr>
        <w:fldChar w:fldCharType="separate"/>
      </w:r>
      <w:r w:rsidR="00597D6F">
        <w:t xml:space="preserve">Figure </w:t>
      </w:r>
      <w:r w:rsidR="00597D6F">
        <w:rPr>
          <w:noProof/>
        </w:rPr>
        <w:t>1</w:t>
      </w:r>
      <w:r w:rsidR="00597D6F">
        <w:rPr>
          <w:lang w:val="en-US" w:eastAsia="ja-JP"/>
        </w:rPr>
        <w:fldChar w:fldCharType="end"/>
      </w:r>
      <w:r w:rsidR="00E31325">
        <w:rPr>
          <w:lang w:val="en-US" w:eastAsia="ja-JP"/>
        </w:rPr>
        <w:t>, with respect to different value of Q</w:t>
      </w:r>
      <w:r w:rsidR="00597D6F">
        <w:rPr>
          <w:lang w:val="en-US" w:eastAsia="ja-JP"/>
        </w:rPr>
        <w:t xml:space="preserve">. </w:t>
      </w:r>
      <w:r w:rsidR="00E31325">
        <w:rPr>
          <w:lang w:val="en-US" w:eastAsia="ja-JP"/>
        </w:rPr>
        <w:t xml:space="preserve">It could be observed that smaller value of Q introduces flexibility of SS/PBCH block transmission, in the cost of larger complexity on SS/PBCH block combining, rate matching, and RRM measurement. Moreover, if Q is configurable, a UE has to assume the smallest </w:t>
      </w:r>
      <w:r w:rsidR="008319C5">
        <w:rPr>
          <w:lang w:val="en-US" w:eastAsia="ja-JP"/>
        </w:rPr>
        <w:t xml:space="preserve">candidate </w:t>
      </w:r>
      <w:r w:rsidR="00E31325">
        <w:rPr>
          <w:lang w:val="en-US" w:eastAsia="ja-JP"/>
        </w:rPr>
        <w:t xml:space="preserve">value of Q when the value of Q is not available, e.g. SS/PBCH block combining in initial cell search, which also increases the complexity at UE side. Based on the above discussion, we have the following proposal.   </w:t>
      </w:r>
    </w:p>
    <w:p w14:paraId="4C568574" w14:textId="43E81A2F" w:rsidR="00E31325" w:rsidRPr="00E31325" w:rsidRDefault="00E31325" w:rsidP="00E31325">
      <w:pPr>
        <w:spacing w:line="288" w:lineRule="auto"/>
        <w:jc w:val="both"/>
        <w:rPr>
          <w:lang w:val="en-US" w:eastAsia="ja-JP"/>
        </w:rPr>
      </w:pPr>
      <w:r>
        <w:rPr>
          <w:b/>
          <w:u w:val="single"/>
          <w:lang w:eastAsia="ja-JP"/>
        </w:rPr>
        <w:t>Proposal 6</w:t>
      </w:r>
      <w:r w:rsidRPr="00B56541">
        <w:rPr>
          <w:b/>
          <w:u w:val="single"/>
          <w:lang w:eastAsia="ja-JP"/>
        </w:rPr>
        <w:t xml:space="preserve">: </w:t>
      </w:r>
      <w:r>
        <w:rPr>
          <w:b/>
          <w:u w:val="single"/>
          <w:lang w:eastAsia="ja-JP"/>
        </w:rPr>
        <w:t>The value of Q is fixed as 8</w:t>
      </w:r>
      <w:r w:rsidRPr="00B56541">
        <w:rPr>
          <w:b/>
          <w:u w:val="single"/>
          <w:lang w:eastAsia="ja-JP"/>
        </w:rPr>
        <w:t>.</w:t>
      </w:r>
    </w:p>
    <w:p w14:paraId="007144E6" w14:textId="0FB14C82" w:rsidR="00597D6F" w:rsidRDefault="00E31325" w:rsidP="00E31325">
      <w:pPr>
        <w:keepNext/>
        <w:spacing w:after="0" w:line="288" w:lineRule="auto"/>
        <w:jc w:val="center"/>
      </w:pPr>
      <w:r>
        <w:object w:dxaOrig="8029" w:dyaOrig="5521" w14:anchorId="0601D7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55pt;height:276pt" o:ole="">
            <v:imagedata r:id="rId8" o:title=""/>
          </v:shape>
          <o:OLEObject Type="Embed" ProgID="Visio.Drawing.15" ShapeID="_x0000_i1025" DrawAspect="Content" ObjectID="_1627470117" r:id="rId9"/>
        </w:object>
      </w:r>
    </w:p>
    <w:p w14:paraId="7131B7B0" w14:textId="696B026B" w:rsidR="00597D6F" w:rsidRDefault="00597D6F" w:rsidP="00597D6F">
      <w:pPr>
        <w:pStyle w:val="Caption"/>
      </w:pPr>
      <w:bookmarkStart w:id="3" w:name="_Ref16604781"/>
      <w:r>
        <w:t xml:space="preserve">Figure </w:t>
      </w:r>
      <w:r>
        <w:fldChar w:fldCharType="begin"/>
      </w:r>
      <w:r>
        <w:instrText xml:space="preserve"> SEQ Figure \* ARABIC </w:instrText>
      </w:r>
      <w:r>
        <w:fldChar w:fldCharType="separate"/>
      </w:r>
      <w:r w:rsidR="002B23BC">
        <w:rPr>
          <w:noProof/>
        </w:rPr>
        <w:t>1</w:t>
      </w:r>
      <w:r>
        <w:fldChar w:fldCharType="end"/>
      </w:r>
      <w:bookmarkEnd w:id="3"/>
      <w:r>
        <w:t xml:space="preserve"> Illustration of QCL assumption for different Q.</w:t>
      </w:r>
    </w:p>
    <w:p w14:paraId="6FC119F8" w14:textId="799ED542" w:rsidR="00E31325" w:rsidRDefault="00E31325" w:rsidP="00E31325">
      <w:pPr>
        <w:pStyle w:val="Heading2"/>
        <w:spacing w:before="0"/>
        <w:rPr>
          <w:lang w:val="en-US" w:eastAsia="ja-JP"/>
        </w:rPr>
      </w:pPr>
      <w:r>
        <w:rPr>
          <w:lang w:val="en-US" w:eastAsia="ja-JP"/>
        </w:rPr>
        <w:lastRenderedPageBreak/>
        <w:t>Actually transmitted SS/PBCH blocks and rate matching</w:t>
      </w:r>
    </w:p>
    <w:p w14:paraId="5D684D92" w14:textId="0B0556A9" w:rsidR="00F37A5B" w:rsidRDefault="00F36299" w:rsidP="001134A1">
      <w:pPr>
        <w:spacing w:line="288" w:lineRule="auto"/>
        <w:jc w:val="both"/>
        <w:rPr>
          <w:lang w:eastAsia="x-none"/>
        </w:rPr>
      </w:pPr>
      <w:r>
        <w:rPr>
          <w:lang w:val="en-US" w:eastAsia="ja-JP"/>
        </w:rPr>
        <w:t xml:space="preserve">In NR </w:t>
      </w:r>
      <w:r w:rsidRPr="00305EE6">
        <w:rPr>
          <w:lang w:val="en-US" w:eastAsia="ja-JP"/>
        </w:rPr>
        <w:t xml:space="preserve">Rel-15, actually transmitted SS/PBCH blocks are indicated to UE by RMSI content and RRC parameter. This cell-specific configuration is mainly for the purpose of rate matching for serving cell. </w:t>
      </w:r>
      <w:r w:rsidR="00305EE6" w:rsidRPr="00305EE6">
        <w:rPr>
          <w:lang w:val="en-US" w:eastAsia="ja-JP"/>
        </w:rPr>
        <w:t xml:space="preserve">After a UE detects any of the SS/PBCH block within a burst of SS/PBCH blocks, and decoding the corresponding RMSI, the UE is not only aware of the </w:t>
      </w:r>
      <w:r w:rsidR="00305EE6">
        <w:rPr>
          <w:lang w:val="en-US" w:eastAsia="ja-JP"/>
        </w:rPr>
        <w:t xml:space="preserve">timing information indicated by the received SS/PBCH block, but also aware of whether the other SS/PBCH blocks in the burst are transmitted or not based on the indication of actually transmitted SS/PBCH blocks in RMSI. </w:t>
      </w:r>
      <w:r w:rsidR="001134A1">
        <w:rPr>
          <w:lang w:val="en-US" w:eastAsia="ja-JP"/>
        </w:rPr>
        <w:t xml:space="preserve">Meanwhile, by reading the indication of actually transmitted SS/PBCH blocks, any UE after initial access is aware of the resources reserved for SS/PBCH block transmission in the serving cell, even without receiving SS/PBCH block, and hence performs rate matching based on the reserved resources. </w:t>
      </w:r>
      <w:r w:rsidR="00305EE6">
        <w:rPr>
          <w:lang w:val="en-US" w:eastAsia="ja-JP"/>
        </w:rPr>
        <w:t xml:space="preserve">However, for NR-U, </w:t>
      </w:r>
      <w:r w:rsidR="00305EE6">
        <w:rPr>
          <w:lang w:eastAsia="x-none"/>
        </w:rPr>
        <w:t xml:space="preserve">due to the wrapped-around transmission, a UE cannot be fully aware of the transmission of the other SS/PBCH blocks in the burst based on the </w:t>
      </w:r>
      <w:r w:rsidR="00305EE6">
        <w:rPr>
          <w:lang w:val="en-US" w:eastAsia="ja-JP"/>
        </w:rPr>
        <w:t>the indication of actually transmitted SS/PBCH blocks</w:t>
      </w:r>
      <w:r w:rsidR="00305EE6">
        <w:rPr>
          <w:lang w:eastAsia="x-none"/>
        </w:rPr>
        <w:t>, by only receiving one of the SS/PBCH blocks in the burst</w:t>
      </w:r>
      <w:r w:rsidR="001134A1">
        <w:rPr>
          <w:lang w:eastAsia="x-none"/>
        </w:rPr>
        <w:t>, and the UE also has confusion on the rate matching behaviour in term of the reserved resources.</w:t>
      </w:r>
      <w:r w:rsidR="00305EE6">
        <w:rPr>
          <w:lang w:eastAsia="x-none"/>
        </w:rPr>
        <w:t xml:space="preserve"> For example, </w:t>
      </w:r>
      <w:r w:rsidR="001134A1">
        <w:rPr>
          <w:lang w:eastAsia="x-none"/>
        </w:rPr>
        <w:t xml:space="preserve">an illustration of this issue is shown in </w:t>
      </w:r>
      <w:r w:rsidR="001134A1">
        <w:rPr>
          <w:lang w:eastAsia="x-none"/>
        </w:rPr>
        <w:fldChar w:fldCharType="begin"/>
      </w:r>
      <w:r w:rsidR="001134A1">
        <w:rPr>
          <w:lang w:eastAsia="x-none"/>
        </w:rPr>
        <w:instrText xml:space="preserve"> REF _Ref16665138 \h </w:instrText>
      </w:r>
      <w:r w:rsidR="001134A1">
        <w:rPr>
          <w:lang w:eastAsia="x-none"/>
        </w:rPr>
      </w:r>
      <w:r w:rsidR="001134A1">
        <w:rPr>
          <w:lang w:eastAsia="x-none"/>
        </w:rPr>
        <w:fldChar w:fldCharType="separate"/>
      </w:r>
      <w:r w:rsidR="001134A1">
        <w:t xml:space="preserve">Figure </w:t>
      </w:r>
      <w:r w:rsidR="001134A1">
        <w:rPr>
          <w:noProof/>
        </w:rPr>
        <w:t>2</w:t>
      </w:r>
      <w:r w:rsidR="001134A1">
        <w:rPr>
          <w:lang w:eastAsia="x-none"/>
        </w:rPr>
        <w:fldChar w:fldCharType="end"/>
      </w:r>
      <w:r w:rsidR="001134A1">
        <w:rPr>
          <w:lang w:eastAsia="x-none"/>
        </w:rPr>
        <w:t xml:space="preserve">, wherein the actually transmitted SS/PBCH blocks are both full bitmap (i.e., all the 8 SS/PBCH blocks) in Scenario 1 and Scenario 2. In Scenario 1, the burst of SS/PBCH blocks starts from the first slot, while in Scenario 2, the burst of SS/PBCH blocks starts in a later slot based on a wrapped-around operation. If a UE only receives SS/PBCH block #5 (filled with red in the figure), the UE cannot distinguish actual transmission is according to Scenario 1 or Scenario 2. </w:t>
      </w:r>
    </w:p>
    <w:p w14:paraId="1FD30A77" w14:textId="63B673BF" w:rsidR="001134A1" w:rsidRDefault="00EC0C85" w:rsidP="001134A1">
      <w:pPr>
        <w:keepNext/>
        <w:spacing w:line="288" w:lineRule="auto"/>
        <w:jc w:val="center"/>
      </w:pPr>
      <w:r>
        <w:object w:dxaOrig="11389" w:dyaOrig="4573" w14:anchorId="666702C5">
          <v:shape id="_x0000_i1026" type="#_x0000_t75" style="width:405.45pt;height:162.85pt" o:ole="">
            <v:imagedata r:id="rId10" o:title=""/>
          </v:shape>
          <o:OLEObject Type="Embed" ProgID="Visio.Drawing.15" ShapeID="_x0000_i1026" DrawAspect="Content" ObjectID="_1627470118" r:id="rId11"/>
        </w:object>
      </w:r>
    </w:p>
    <w:p w14:paraId="1C891276" w14:textId="7488F59B" w:rsidR="00305EE6" w:rsidRDefault="001134A1" w:rsidP="001134A1">
      <w:pPr>
        <w:pStyle w:val="Caption"/>
        <w:rPr>
          <w:lang w:eastAsia="x-none"/>
        </w:rPr>
      </w:pPr>
      <w:bookmarkStart w:id="4" w:name="_Ref16665138"/>
      <w:r>
        <w:t xml:space="preserve">Figure </w:t>
      </w:r>
      <w:r>
        <w:fldChar w:fldCharType="begin"/>
      </w:r>
      <w:r>
        <w:instrText xml:space="preserve"> SEQ Figure \* ARABIC </w:instrText>
      </w:r>
      <w:r>
        <w:fldChar w:fldCharType="separate"/>
      </w:r>
      <w:r w:rsidR="002B23BC">
        <w:rPr>
          <w:noProof/>
        </w:rPr>
        <w:t>2</w:t>
      </w:r>
      <w:r>
        <w:fldChar w:fldCharType="end"/>
      </w:r>
      <w:bookmarkEnd w:id="4"/>
      <w:r>
        <w:t xml:space="preserve"> Illustration of the issue with actually transmitted SS/PBCH blocks.</w:t>
      </w:r>
    </w:p>
    <w:p w14:paraId="7F1A4354" w14:textId="136BB446" w:rsidR="00305EE6" w:rsidRPr="00EC0C85" w:rsidRDefault="002B23BC" w:rsidP="002B23BC">
      <w:pPr>
        <w:spacing w:line="288" w:lineRule="auto"/>
        <w:jc w:val="both"/>
        <w:rPr>
          <w:lang w:val="en-US" w:eastAsia="x-none"/>
        </w:rPr>
      </w:pPr>
      <w:r>
        <w:rPr>
          <w:lang w:val="en-US" w:eastAsia="ja-JP"/>
        </w:rPr>
        <w:t xml:space="preserve">The solution proposed in this contribution is extending the indication of </w:t>
      </w:r>
      <w:r>
        <w:rPr>
          <w:lang w:eastAsia="x-none"/>
        </w:rPr>
        <w:t xml:space="preserve">the actually transmitted SS/PBCH blocks such that it is not impacted by the outcome of LBT. For this, we propose the “potentially actually transmitted SS/PBCH block locations”, which is defined as the indication of actually transmitted SS/PBCH blocks with a modulo operation based on the value Q within the DRS transmission window. </w:t>
      </w:r>
      <w:r>
        <w:rPr>
          <w:lang w:eastAsia="x-none"/>
        </w:rPr>
        <w:fldChar w:fldCharType="begin"/>
      </w:r>
      <w:r>
        <w:rPr>
          <w:lang w:eastAsia="x-none"/>
        </w:rPr>
        <w:instrText xml:space="preserve"> REF _Ref16666312 \h </w:instrText>
      </w:r>
      <w:r>
        <w:rPr>
          <w:lang w:eastAsia="x-none"/>
        </w:rPr>
      </w:r>
      <w:r>
        <w:rPr>
          <w:lang w:eastAsia="x-none"/>
        </w:rPr>
        <w:fldChar w:fldCharType="separate"/>
      </w:r>
      <w:r>
        <w:t xml:space="preserve">Figure </w:t>
      </w:r>
      <w:r>
        <w:rPr>
          <w:noProof/>
        </w:rPr>
        <w:t>3</w:t>
      </w:r>
      <w:r>
        <w:rPr>
          <w:lang w:eastAsia="x-none"/>
        </w:rPr>
        <w:fldChar w:fldCharType="end"/>
      </w:r>
      <w:r>
        <w:rPr>
          <w:lang w:eastAsia="x-none"/>
        </w:rPr>
        <w:t xml:space="preserve"> illustrates an example, wherein the indication of actually transmitted SS/PBCH blocks is “11000000”, and modulo value Q = 8</w:t>
      </w:r>
      <w:r w:rsidR="00EC0C85">
        <w:rPr>
          <w:lang w:eastAsia="x-none"/>
        </w:rPr>
        <w:t xml:space="preserve">. Then, the “potentially actually transmitted SS/PBCH block locations” within a DRS transmission window with size 20 are given by {0, 1, 8, 9, 16, 17}. </w:t>
      </w:r>
      <w:r w:rsidR="00EC0C85" w:rsidRPr="00EC0C85">
        <w:rPr>
          <w:lang w:val="en-US" w:eastAsia="ja-JP"/>
        </w:rPr>
        <w:t xml:space="preserve">The potentially actually transmitted SS/PBCH block locations should be included as part of the reserved resource for PDSCH rate matching, and the PDSCH of concern can be any PDSCH in general other than the PDSCH of RMSI. </w:t>
      </w:r>
    </w:p>
    <w:p w14:paraId="233F3FB7" w14:textId="6CCAB127" w:rsidR="002B23BC" w:rsidRDefault="00EC0C85" w:rsidP="002B23BC">
      <w:pPr>
        <w:keepNext/>
        <w:spacing w:line="288" w:lineRule="auto"/>
        <w:jc w:val="center"/>
      </w:pPr>
      <w:r>
        <w:object w:dxaOrig="7417" w:dyaOrig="3085" w14:anchorId="3D0A831D">
          <v:shape id="_x0000_i1027" type="#_x0000_t75" style="width:290.15pt;height:120.85pt" o:ole="">
            <v:imagedata r:id="rId12" o:title=""/>
          </v:shape>
          <o:OLEObject Type="Embed" ProgID="Visio.Drawing.15" ShapeID="_x0000_i1027" DrawAspect="Content" ObjectID="_1627470119" r:id="rId13"/>
        </w:object>
      </w:r>
    </w:p>
    <w:p w14:paraId="374763A7" w14:textId="382481EA" w:rsidR="002B23BC" w:rsidRDefault="002B23BC" w:rsidP="002B23BC">
      <w:pPr>
        <w:pStyle w:val="Caption"/>
      </w:pPr>
      <w:bookmarkStart w:id="5" w:name="_Ref16666312"/>
      <w:r>
        <w:t xml:space="preserve">Figure </w:t>
      </w:r>
      <w:r>
        <w:fldChar w:fldCharType="begin"/>
      </w:r>
      <w:r>
        <w:instrText xml:space="preserve"> SEQ Figure \* ARABIC </w:instrText>
      </w:r>
      <w:r>
        <w:fldChar w:fldCharType="separate"/>
      </w:r>
      <w:r>
        <w:rPr>
          <w:noProof/>
        </w:rPr>
        <w:t>3</w:t>
      </w:r>
      <w:r>
        <w:fldChar w:fldCharType="end"/>
      </w:r>
      <w:bookmarkEnd w:id="5"/>
      <w:r>
        <w:t xml:space="preserve"> Illustration of “</w:t>
      </w:r>
      <w:r>
        <w:rPr>
          <w:lang w:eastAsia="x-none"/>
        </w:rPr>
        <w:t>potentially actually transmitted SS/PBCH block locations</w:t>
      </w:r>
      <w:r>
        <w:t>”.</w:t>
      </w:r>
    </w:p>
    <w:p w14:paraId="6B98AD18" w14:textId="7144839E" w:rsidR="00EC0C85" w:rsidRPr="00EC0C85" w:rsidRDefault="00EC0C85" w:rsidP="00EC0C85">
      <w:pPr>
        <w:spacing w:line="288" w:lineRule="auto"/>
        <w:jc w:val="both"/>
        <w:rPr>
          <w:lang w:val="en-US" w:eastAsia="ja-JP"/>
        </w:rPr>
      </w:pPr>
      <w:r w:rsidRPr="00EC0C85">
        <w:rPr>
          <w:lang w:val="en-US" w:eastAsia="ja-JP"/>
        </w:rPr>
        <w:lastRenderedPageBreak/>
        <w:t xml:space="preserve">Based on above discussion, we have the following proposal for actually transmitted SS/PBCH blocks and rate matching. </w:t>
      </w:r>
    </w:p>
    <w:p w14:paraId="6C7A4918" w14:textId="7B573FC0" w:rsidR="00EC0C85" w:rsidRDefault="00EC0C85" w:rsidP="00EC0C85">
      <w:pPr>
        <w:spacing w:after="0" w:line="288" w:lineRule="auto"/>
        <w:jc w:val="both"/>
        <w:rPr>
          <w:b/>
          <w:u w:val="single"/>
          <w:lang w:val="en-US" w:eastAsia="ja-JP"/>
        </w:rPr>
      </w:pPr>
      <w:r w:rsidRPr="00EC0C85">
        <w:rPr>
          <w:b/>
          <w:u w:val="single"/>
          <w:lang w:val="en-US" w:eastAsia="ja-JP"/>
        </w:rPr>
        <w:t>Proposal 7: A UE assumes the resources mapped for potentially actually transmitted SS/PBCH block locations within a DRS transmission window are not available for PDSCH, whe</w:t>
      </w:r>
      <w:r>
        <w:rPr>
          <w:b/>
          <w:u w:val="single"/>
          <w:lang w:val="en-US" w:eastAsia="ja-JP"/>
        </w:rPr>
        <w:t>rein the PDSCH is not for RMSI.</w:t>
      </w:r>
    </w:p>
    <w:p w14:paraId="5D35A44E" w14:textId="2BDC73B6" w:rsidR="00EC0C85" w:rsidRPr="00EC0C85" w:rsidRDefault="00EC0C85" w:rsidP="008977D3">
      <w:pPr>
        <w:pStyle w:val="ListParagraph"/>
        <w:numPr>
          <w:ilvl w:val="0"/>
          <w:numId w:val="16"/>
        </w:numPr>
        <w:spacing w:line="288" w:lineRule="auto"/>
        <w:ind w:leftChars="0"/>
        <w:jc w:val="both"/>
        <w:rPr>
          <w:b/>
          <w:u w:val="single"/>
          <w:lang w:val="en-US" w:eastAsia="ja-JP"/>
        </w:rPr>
      </w:pPr>
      <w:r>
        <w:rPr>
          <w:b/>
          <w:u w:val="single"/>
          <w:lang w:val="en-US" w:eastAsia="ja-JP"/>
        </w:rPr>
        <w:t>The p</w:t>
      </w:r>
      <w:r w:rsidRPr="00EC0C85">
        <w:rPr>
          <w:b/>
          <w:u w:val="single"/>
          <w:lang w:val="en-US" w:eastAsia="ja-JP"/>
        </w:rPr>
        <w:t>otentially actually transmitted SS/PBCH block locations</w:t>
      </w:r>
      <w:r>
        <w:rPr>
          <w:b/>
          <w:u w:val="single"/>
          <w:lang w:val="en-US" w:eastAsia="ja-JP"/>
        </w:rPr>
        <w:t xml:space="preserve"> are defined by the </w:t>
      </w:r>
      <w:r w:rsidRPr="00EC0C85">
        <w:rPr>
          <w:b/>
          <w:u w:val="single"/>
          <w:lang w:val="en-US" w:eastAsia="ja-JP"/>
        </w:rPr>
        <w:t>indication of actually transmitted SS/PBCH blocks with a modulo operation based on the value Q</w:t>
      </w:r>
      <w:r>
        <w:rPr>
          <w:b/>
          <w:u w:val="single"/>
          <w:lang w:val="en-US" w:eastAsia="ja-JP"/>
        </w:rPr>
        <w:t>.</w:t>
      </w:r>
    </w:p>
    <w:p w14:paraId="3FF9958A" w14:textId="77777777" w:rsidR="00F37A5B" w:rsidRPr="00F37A5B" w:rsidRDefault="00F37A5B" w:rsidP="00F37A5B">
      <w:pPr>
        <w:pStyle w:val="Heading2"/>
        <w:spacing w:before="0"/>
        <w:rPr>
          <w:lang w:val="en-US" w:eastAsia="ja-JP"/>
        </w:rPr>
      </w:pPr>
      <w:r w:rsidRPr="00F37A5B">
        <w:rPr>
          <w:lang w:val="en-US" w:eastAsia="ja-JP"/>
        </w:rPr>
        <w:t xml:space="preserve">Type0-PDCCH Monitoring </w:t>
      </w:r>
    </w:p>
    <w:p w14:paraId="7624C062" w14:textId="77777777" w:rsidR="0032359E" w:rsidRDefault="0032359E" w:rsidP="0032359E">
      <w:pPr>
        <w:spacing w:line="288" w:lineRule="auto"/>
        <w:jc w:val="both"/>
        <w:rPr>
          <w:lang w:val="en-US" w:eastAsia="ja-JP"/>
        </w:rPr>
      </w:pPr>
      <w:r w:rsidRPr="0046231E">
        <w:rPr>
          <w:lang w:val="en-US" w:eastAsia="ja-JP"/>
        </w:rPr>
        <w:t xml:space="preserve">In </w:t>
      </w:r>
      <w:r>
        <w:rPr>
          <w:lang w:val="en-US" w:eastAsia="ja-JP"/>
        </w:rPr>
        <w:t xml:space="preserve">the past RAN1 meetings, discussion on the details of Type0-PDCCH CSS set and multiplexing pattern was performed, but no consensus was drawn yet. The most </w:t>
      </w:r>
      <w:r w:rsidRPr="00C058D3">
        <w:rPr>
          <w:lang w:val="en-US" w:eastAsia="ja-JP"/>
        </w:rPr>
        <w:t>fundamental</w:t>
      </w:r>
      <w:r>
        <w:rPr>
          <w:lang w:val="en-US" w:eastAsia="ja-JP"/>
        </w:rPr>
        <w:t xml:space="preserve"> issue discovered was whether and/or how to distinguish Type0-PDCCH monitoring occasions</w:t>
      </w:r>
      <w:r w:rsidRPr="00C058D3">
        <w:rPr>
          <w:lang w:val="en-US" w:eastAsia="ja-JP"/>
        </w:rPr>
        <w:t xml:space="preserve"> within and outside a NR-U DRS window. One potential answer to this question is striving to use same configuration of </w:t>
      </w:r>
      <w:r>
        <w:rPr>
          <w:lang w:val="en-US" w:eastAsia="ja-JP"/>
        </w:rPr>
        <w:t>Type0-PDCCH monitoring occasions</w:t>
      </w:r>
      <w:r w:rsidRPr="00C058D3">
        <w:rPr>
          <w:lang w:val="en-US" w:eastAsia="ja-JP"/>
        </w:rPr>
        <w:t xml:space="preserve"> within and outside a NR-U DRS window, however, the flexibility may be very restricted for those RMSI outside a NR-U DRS window. Another potential answer to this question is utilizing different configurations of Type0-PDCCH </w:t>
      </w:r>
      <w:r>
        <w:rPr>
          <w:lang w:val="en-US" w:eastAsia="ja-JP"/>
        </w:rPr>
        <w:t>monitoring occasions</w:t>
      </w:r>
      <w:r w:rsidRPr="00C058D3">
        <w:rPr>
          <w:lang w:val="en-US" w:eastAsia="ja-JP"/>
        </w:rPr>
        <w:t xml:space="preserve"> within and outside a NR-U DRS window, then whether and/or how to indicate the two configurations is the next discussion point. </w:t>
      </w:r>
      <w:r>
        <w:rPr>
          <w:lang w:val="en-US" w:eastAsia="ja-JP"/>
        </w:rPr>
        <w:t xml:space="preserve">Yet another simpler solution would be a UE does not expect any </w:t>
      </w:r>
      <w:r w:rsidRPr="00C058D3">
        <w:rPr>
          <w:lang w:val="en-US" w:eastAsia="ja-JP"/>
        </w:rPr>
        <w:t>Type0-PDCCH</w:t>
      </w:r>
      <w:r>
        <w:rPr>
          <w:lang w:val="en-US" w:eastAsia="ja-JP"/>
        </w:rPr>
        <w:t xml:space="preserve"> monitoring occasions outside a NR-U DRS window, and the periodicities of </w:t>
      </w:r>
      <w:r w:rsidRPr="00C058D3">
        <w:rPr>
          <w:lang w:val="en-US" w:eastAsia="ja-JP"/>
        </w:rPr>
        <w:t>Type0-PDCCH</w:t>
      </w:r>
      <w:r>
        <w:rPr>
          <w:lang w:val="en-US" w:eastAsia="ja-JP"/>
        </w:rPr>
        <w:t xml:space="preserve"> monitoring occasions and NR-U DRS are aligned. Comparing to the solutions, the simplest and most effective solution would be the last one, which also has smallest specification impact (e.g. the UE behavior on monitoring Type0-PDCCH CSS would be similar to the one in multiplexing Pattern 2 and 3). </w:t>
      </w:r>
    </w:p>
    <w:p w14:paraId="3256A009" w14:textId="5AF0C98E" w:rsidR="0032359E" w:rsidRDefault="0032359E" w:rsidP="0032359E">
      <w:pPr>
        <w:spacing w:after="0" w:line="288" w:lineRule="auto"/>
        <w:jc w:val="both"/>
        <w:rPr>
          <w:b/>
          <w:u w:val="single"/>
          <w:lang w:val="en-US" w:eastAsia="ja-JP"/>
        </w:rPr>
      </w:pPr>
      <w:r w:rsidRPr="007A38C9">
        <w:rPr>
          <w:b/>
          <w:u w:val="single"/>
          <w:lang w:val="en-US" w:eastAsia="ja-JP"/>
        </w:rPr>
        <w:t xml:space="preserve">Proposal </w:t>
      </w:r>
      <w:r>
        <w:rPr>
          <w:b/>
          <w:u w:val="single"/>
          <w:lang w:val="en-US" w:eastAsia="ja-JP"/>
        </w:rPr>
        <w:t>8</w:t>
      </w:r>
      <w:r w:rsidRPr="007A38C9">
        <w:rPr>
          <w:b/>
          <w:u w:val="single"/>
          <w:lang w:val="en-US" w:eastAsia="ja-JP"/>
        </w:rPr>
        <w:t xml:space="preserve">: For </w:t>
      </w:r>
      <w:r>
        <w:rPr>
          <w:b/>
          <w:u w:val="single"/>
          <w:lang w:eastAsia="ja-JP"/>
        </w:rPr>
        <w:t>NR-U DRS</w:t>
      </w:r>
      <w:r>
        <w:rPr>
          <w:b/>
          <w:u w:val="single"/>
          <w:lang w:val="en-US" w:eastAsia="ja-JP"/>
        </w:rPr>
        <w:t>,</w:t>
      </w:r>
    </w:p>
    <w:p w14:paraId="40464B9E" w14:textId="77777777" w:rsidR="0032359E" w:rsidRPr="00E556A6" w:rsidRDefault="0032359E" w:rsidP="008977D3">
      <w:pPr>
        <w:pStyle w:val="ListParagraph"/>
        <w:numPr>
          <w:ilvl w:val="0"/>
          <w:numId w:val="15"/>
        </w:numPr>
        <w:spacing w:after="0" w:line="288" w:lineRule="auto"/>
        <w:ind w:leftChars="0"/>
        <w:jc w:val="both"/>
        <w:rPr>
          <w:lang w:val="en-US"/>
        </w:rPr>
      </w:pPr>
      <w:r>
        <w:rPr>
          <w:b/>
          <w:u w:val="single"/>
          <w:lang w:val="en-US" w:eastAsia="ja-JP"/>
        </w:rPr>
        <w:t>a UE assumes the periodicity of NR-U DRS transmission is the same as the periodicity of SS/PBCH block</w:t>
      </w:r>
      <w:r>
        <w:rPr>
          <w:b/>
          <w:u w:val="single"/>
          <w:lang w:eastAsia="ja-JP"/>
        </w:rPr>
        <w:t>;</w:t>
      </w:r>
    </w:p>
    <w:p w14:paraId="63CFB7C6" w14:textId="77777777" w:rsidR="0032359E" w:rsidRDefault="0032359E" w:rsidP="008977D3">
      <w:pPr>
        <w:pStyle w:val="ListParagraph"/>
        <w:numPr>
          <w:ilvl w:val="0"/>
          <w:numId w:val="15"/>
        </w:numPr>
        <w:spacing w:after="0" w:line="288" w:lineRule="auto"/>
        <w:ind w:leftChars="0"/>
        <w:jc w:val="both"/>
        <w:rPr>
          <w:b/>
          <w:u w:val="single"/>
          <w:lang w:val="en-US" w:eastAsia="ja-JP"/>
        </w:rPr>
      </w:pPr>
      <w:r w:rsidRPr="0046093C">
        <w:rPr>
          <w:b/>
          <w:u w:val="single"/>
          <w:lang w:val="en-US" w:eastAsia="ja-JP"/>
        </w:rPr>
        <w:t xml:space="preserve">a UE monitors PDCCH in the Type0-PDCCH CSS set over one slot with Type0-PDCCH CSS set periodicity equal to the periodicity of </w:t>
      </w:r>
      <w:r>
        <w:rPr>
          <w:b/>
          <w:u w:val="single"/>
          <w:lang w:val="en-US" w:eastAsia="ja-JP"/>
        </w:rPr>
        <w:t xml:space="preserve">the associated </w:t>
      </w:r>
      <w:r w:rsidRPr="0046093C">
        <w:rPr>
          <w:b/>
          <w:u w:val="single"/>
          <w:lang w:val="en-US" w:eastAsia="ja-JP"/>
        </w:rPr>
        <w:t>SS/PBCH block</w:t>
      </w:r>
      <w:r>
        <w:rPr>
          <w:b/>
          <w:u w:val="single"/>
          <w:lang w:val="en-US" w:eastAsia="ja-JP"/>
        </w:rPr>
        <w:t>;</w:t>
      </w:r>
    </w:p>
    <w:p w14:paraId="111CBCE2" w14:textId="43C313B3" w:rsidR="001008D2" w:rsidRPr="0032359E" w:rsidRDefault="0032359E" w:rsidP="008977D3">
      <w:pPr>
        <w:pStyle w:val="ListParagraph"/>
        <w:numPr>
          <w:ilvl w:val="0"/>
          <w:numId w:val="15"/>
        </w:numPr>
        <w:spacing w:line="288" w:lineRule="auto"/>
        <w:ind w:leftChars="0"/>
        <w:jc w:val="both"/>
        <w:rPr>
          <w:b/>
          <w:u w:val="single"/>
          <w:lang w:val="en-US" w:eastAsia="ja-JP"/>
        </w:rPr>
      </w:pPr>
      <w:r>
        <w:rPr>
          <w:b/>
          <w:u w:val="single"/>
          <w:lang w:val="en-US" w:eastAsia="ja-JP"/>
        </w:rPr>
        <w:t xml:space="preserve">the slot index for monitoring </w:t>
      </w:r>
      <w:r w:rsidRPr="0046093C">
        <w:rPr>
          <w:b/>
          <w:u w:val="single"/>
          <w:lang w:val="en-US" w:eastAsia="ja-JP"/>
        </w:rPr>
        <w:t>PDCCH in the Type0-PDCCH CSS set</w:t>
      </w:r>
      <w:r>
        <w:rPr>
          <w:b/>
          <w:u w:val="single"/>
          <w:lang w:val="en-US" w:eastAsia="ja-JP"/>
        </w:rPr>
        <w:t xml:space="preserve"> is the same as the one containing the associated SS/PBCH block.</w:t>
      </w:r>
    </w:p>
    <w:p w14:paraId="7BD99A05" w14:textId="684E2A78" w:rsidR="009C5F10" w:rsidRDefault="0078569F"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 xml:space="preserve">Enhancement to </w:t>
      </w:r>
      <w:r w:rsidR="00B008E0">
        <w:rPr>
          <w:lang w:val="en-US" w:eastAsia="ja-JP"/>
        </w:rPr>
        <w:t>Random Access Procedure</w:t>
      </w:r>
    </w:p>
    <w:p w14:paraId="42AB156B" w14:textId="3025AFEE" w:rsidR="00227DFA" w:rsidRPr="00A03076" w:rsidRDefault="00364659" w:rsidP="00A03076">
      <w:pPr>
        <w:spacing w:line="288" w:lineRule="auto"/>
        <w:jc w:val="both"/>
        <w:rPr>
          <w:lang w:val="en-US" w:eastAsia="ja-JP"/>
        </w:rPr>
      </w:pPr>
      <w:r>
        <w:rPr>
          <w:lang w:val="en-US" w:eastAsia="ja-JP"/>
        </w:rPr>
        <w:t>This section discusses enhancements to the random access procedure, including valid RO determination due to the uncertainty of SSB transmission position, and other NR-U random access</w:t>
      </w:r>
      <w:r w:rsidR="004C54CF" w:rsidRPr="00036C94">
        <w:rPr>
          <w:lang w:val="en-US" w:eastAsia="ja-JP"/>
        </w:rPr>
        <w:t xml:space="preserve"> enhancements from the baseline</w:t>
      </w:r>
      <w:r>
        <w:rPr>
          <w:lang w:val="en-US" w:eastAsia="ja-JP"/>
        </w:rPr>
        <w:t xml:space="preserve"> Rel-15 4-step random access </w:t>
      </w:r>
      <w:r w:rsidR="004C54CF" w:rsidRPr="00036C94">
        <w:rPr>
          <w:lang w:val="en-US" w:eastAsia="ja-JP"/>
        </w:rPr>
        <w:t xml:space="preserve">procedure to </w:t>
      </w:r>
      <w:r w:rsidR="004C54CF" w:rsidRPr="00133D37">
        <w:rPr>
          <w:lang w:val="en-US" w:eastAsia="ja-JP"/>
        </w:rPr>
        <w:t>decrease the expected random access delay caused by potential LBT failure</w:t>
      </w:r>
      <w:r w:rsidR="00B80DCF" w:rsidRPr="00133D37">
        <w:rPr>
          <w:lang w:val="en-US" w:eastAsia="ja-JP"/>
        </w:rPr>
        <w:t>s</w:t>
      </w:r>
      <w:r w:rsidR="004C54CF" w:rsidRPr="00133D37">
        <w:rPr>
          <w:lang w:val="en-US" w:eastAsia="ja-JP"/>
        </w:rPr>
        <w:t>.</w:t>
      </w:r>
      <w:r w:rsidR="00B80DCF">
        <w:rPr>
          <w:lang w:val="en-US" w:eastAsia="ja-JP"/>
        </w:rPr>
        <w:t xml:space="preserve">  </w:t>
      </w:r>
      <w:r w:rsidR="004C54CF" w:rsidRPr="00036C94">
        <w:rPr>
          <w:lang w:val="en-US" w:eastAsia="ja-JP"/>
        </w:rPr>
        <w:t xml:space="preserve"> </w:t>
      </w:r>
      <w:r w:rsidR="004C54CF">
        <w:rPr>
          <w:lang w:val="en-US" w:eastAsia="ja-JP"/>
        </w:rPr>
        <w:t xml:space="preserve"> </w:t>
      </w:r>
    </w:p>
    <w:p w14:paraId="746FA4D9" w14:textId="77777777" w:rsidR="00604579" w:rsidRPr="00604579" w:rsidRDefault="00604579" w:rsidP="0060457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024B9E3B" w14:textId="77777777" w:rsidR="00A1779C" w:rsidRDefault="00A1779C" w:rsidP="00A1779C">
      <w:pPr>
        <w:pStyle w:val="Heading2"/>
        <w:rPr>
          <w:lang w:val="en-US" w:eastAsia="ja-JP"/>
        </w:rPr>
      </w:pPr>
      <w:r w:rsidRPr="00A36D4C">
        <w:rPr>
          <w:lang w:val="en-US" w:eastAsia="ja-JP"/>
        </w:rPr>
        <w:t>Valid RO determination</w:t>
      </w:r>
    </w:p>
    <w:p w14:paraId="2A01E333" w14:textId="77777777" w:rsidR="00A1779C" w:rsidRPr="0004059D" w:rsidRDefault="00A1779C" w:rsidP="00A1779C">
      <w:pPr>
        <w:spacing w:line="288" w:lineRule="auto"/>
        <w:jc w:val="both"/>
        <w:rPr>
          <w:lang w:val="en-US" w:eastAsia="ja-JP"/>
        </w:rPr>
      </w:pPr>
      <w:r w:rsidRPr="007C0FDC">
        <w:rPr>
          <w:lang w:val="en-US" w:eastAsia="ja-JP"/>
        </w:rPr>
        <w:t xml:space="preserve">In </w:t>
      </w:r>
      <w:r>
        <w:rPr>
          <w:lang w:val="en-US" w:eastAsia="ja-JP"/>
        </w:rPr>
        <w:t>a NR TDD band</w:t>
      </w:r>
      <w:r w:rsidRPr="007C0FDC">
        <w:rPr>
          <w:lang w:val="en-US" w:eastAsia="ja-JP"/>
        </w:rPr>
        <w:t xml:space="preserve">, the system information includes the semi-static UL/DL configuration to provide the duration of the DL part, UL part as well as flexible part. </w:t>
      </w:r>
      <w:r>
        <w:rPr>
          <w:lang w:val="en-US" w:eastAsia="ja-JP"/>
        </w:rPr>
        <w:t>In the m</w:t>
      </w:r>
      <w:r w:rsidRPr="007C0FDC">
        <w:rPr>
          <w:lang w:val="en-US" w:eastAsia="ja-JP"/>
        </w:rPr>
        <w:t>eantime, due to complex situation of possible semi-static UL/DL configuration (variable period, variable durations of DL/UL), the validation rule is finally promoted to apply to the PRACH configuration indicated via the PRACH configuration index of a table. In short, the RO indicated by the PRACH configuration index will be invalid if it is collided with DL part or a part before the end of the last SSB in the flexible part. Such rule in addition to the gap definition after the last symbol of DL part/SSB helps the UE to determine the actual valid RO within the PRACH configuration period. Note that each PRACH configuration period may have different valid ROs, thus it produces the different consistence of the SSB-RO association period, i.e., different number of PRACH configuration period in one SSB-RO association period. For example, one SSB-RO association period could be 4 PRACH configuration periods at one time</w:t>
      </w:r>
      <w:r>
        <w:rPr>
          <w:lang w:val="en-US" w:eastAsia="ja-JP"/>
        </w:rPr>
        <w:t>,</w:t>
      </w:r>
      <w:r w:rsidRPr="007C0FDC">
        <w:rPr>
          <w:lang w:val="en-US" w:eastAsia="ja-JP"/>
        </w:rPr>
        <w:t xml:space="preserve"> but becomes 2 PRACH configuration periods </w:t>
      </w:r>
      <w:r>
        <w:rPr>
          <w:lang w:val="en-US" w:eastAsia="ja-JP"/>
        </w:rPr>
        <w:t>in a later time</w:t>
      </w:r>
      <w:r w:rsidRPr="007C0FDC">
        <w:rPr>
          <w:lang w:val="en-US" w:eastAsia="ja-JP"/>
        </w:rPr>
        <w:t>.</w:t>
      </w:r>
      <w:r>
        <w:rPr>
          <w:lang w:val="en-US" w:eastAsia="ja-JP"/>
        </w:rPr>
        <w:t xml:space="preserve"> T</w:t>
      </w:r>
      <w:r w:rsidRPr="007C0FDC">
        <w:rPr>
          <w:lang w:val="en-US" w:eastAsia="ja-JP"/>
        </w:rPr>
        <w:t>o ease the burden at the UE side, instead of the always (re)-calculating the association period, NR Rel-1</w:t>
      </w:r>
      <w:r>
        <w:rPr>
          <w:lang w:val="en-US" w:eastAsia="ja-JP"/>
        </w:rPr>
        <w:t>5</w:t>
      </w:r>
      <w:r w:rsidRPr="0004059D">
        <w:rPr>
          <w:lang w:val="en-US" w:eastAsia="ja-JP"/>
        </w:rPr>
        <w:t xml:space="preserve"> defines the association pattern period which consists of one or multiple SSB-RO association period(s), in which the mapping pattern between the association pattern periods will be purely repeated. </w:t>
      </w:r>
    </w:p>
    <w:p w14:paraId="2575E3FD" w14:textId="65047314" w:rsidR="00A1779C" w:rsidRDefault="00A1779C" w:rsidP="00A1779C">
      <w:pPr>
        <w:spacing w:line="288" w:lineRule="auto"/>
        <w:jc w:val="both"/>
        <w:rPr>
          <w:rFonts w:eastAsia="SimSun"/>
          <w:lang w:val="en-US" w:eastAsia="zh-CN"/>
        </w:rPr>
      </w:pPr>
      <w:r>
        <w:rPr>
          <w:lang w:val="en-US" w:eastAsia="ja-JP"/>
        </w:rPr>
        <w:t>For</w:t>
      </w:r>
      <w:r w:rsidRPr="0004059D">
        <w:rPr>
          <w:lang w:val="en-US" w:eastAsia="ja-JP"/>
        </w:rPr>
        <w:t xml:space="preserve"> NR-U, the uncertainty of the LBT </w:t>
      </w:r>
      <w:r>
        <w:rPr>
          <w:lang w:val="en-US" w:eastAsia="ja-JP"/>
        </w:rPr>
        <w:t>outcome will add the variance to</w:t>
      </w:r>
      <w:r w:rsidRPr="0004059D">
        <w:rPr>
          <w:lang w:val="en-US" w:eastAsia="ja-JP"/>
        </w:rPr>
        <w:t xml:space="preserve"> the (actually transmitted) SSB positions, as well as other DL signal transmission</w:t>
      </w:r>
      <w:r>
        <w:rPr>
          <w:lang w:val="en-US" w:eastAsia="ja-JP"/>
        </w:rPr>
        <w:t>, making the situation of channel utilization more complicated</w:t>
      </w:r>
      <w:r w:rsidRPr="0004059D">
        <w:rPr>
          <w:lang w:val="en-US" w:eastAsia="ja-JP"/>
        </w:rPr>
        <w:t xml:space="preserve">. </w:t>
      </w:r>
      <w:r>
        <w:rPr>
          <w:lang w:val="en-US" w:eastAsia="ja-JP"/>
        </w:rPr>
        <w:t>For example, d</w:t>
      </w:r>
      <w:r w:rsidRPr="000E6E79">
        <w:rPr>
          <w:lang w:val="en-US" w:eastAsia="ja-JP"/>
        </w:rPr>
        <w:t>ifferent from the deterministic SSB p</w:t>
      </w:r>
      <w:r>
        <w:rPr>
          <w:lang w:val="en-US" w:eastAsia="ja-JP"/>
        </w:rPr>
        <w:t xml:space="preserve">ositions in Rel-15, </w:t>
      </w:r>
      <w:r w:rsidRPr="000E6E79">
        <w:rPr>
          <w:lang w:val="en-US" w:eastAsia="ja-JP"/>
        </w:rPr>
        <w:t xml:space="preserve">the </w:t>
      </w:r>
      <w:r>
        <w:rPr>
          <w:lang w:val="en-US" w:eastAsia="ja-JP"/>
        </w:rPr>
        <w:t xml:space="preserve">NR-U </w:t>
      </w:r>
      <w:r w:rsidRPr="000E6E79">
        <w:rPr>
          <w:lang w:val="en-US" w:eastAsia="ja-JP"/>
        </w:rPr>
        <w:t>SSB</w:t>
      </w:r>
      <w:r>
        <w:rPr>
          <w:lang w:val="en-US" w:eastAsia="ja-JP"/>
        </w:rPr>
        <w:t xml:space="preserve"> transmissions </w:t>
      </w:r>
      <w:r w:rsidRPr="000E6E79">
        <w:rPr>
          <w:lang w:val="en-US" w:eastAsia="ja-JP"/>
        </w:rPr>
        <w:t>can start at a finite set of starting</w:t>
      </w:r>
      <w:r>
        <w:rPr>
          <w:lang w:val="en-US" w:eastAsia="ja-JP"/>
        </w:rPr>
        <w:t xml:space="preserve"> </w:t>
      </w:r>
      <w:r w:rsidRPr="000E6E79">
        <w:rPr>
          <w:lang w:val="en-US" w:eastAsia="ja-JP"/>
        </w:rPr>
        <w:t xml:space="preserve">positions </w:t>
      </w:r>
      <w:r w:rsidRPr="000E6E79">
        <w:rPr>
          <w:lang w:val="en-US" w:eastAsia="ja-JP"/>
        </w:rPr>
        <w:lastRenderedPageBreak/>
        <w:t xml:space="preserve">within the </w:t>
      </w:r>
      <w:r>
        <w:rPr>
          <w:lang w:val="en-US" w:eastAsia="ja-JP"/>
        </w:rPr>
        <w:t>DRS transmission</w:t>
      </w:r>
      <w:r w:rsidRPr="000E6E79">
        <w:rPr>
          <w:lang w:val="en-US" w:eastAsia="ja-JP"/>
        </w:rPr>
        <w:t xml:space="preserve"> window</w:t>
      </w:r>
      <w:r>
        <w:rPr>
          <w:lang w:val="en-US" w:eastAsia="ja-JP"/>
        </w:rPr>
        <w:t>.</w:t>
      </w:r>
      <w:r w:rsidRPr="000E6E79">
        <w:rPr>
          <w:lang w:val="en-US" w:eastAsia="ja-JP"/>
        </w:rPr>
        <w:t xml:space="preserve"> </w:t>
      </w:r>
      <w:r>
        <w:rPr>
          <w:lang w:val="en-US" w:eastAsia="ja-JP"/>
        </w:rPr>
        <w:t xml:space="preserve">Method of effective determination of valid RO needs to be studied, using </w:t>
      </w:r>
      <w:r w:rsidRPr="004B494B">
        <w:rPr>
          <w:lang w:val="en-US" w:eastAsia="ja-JP"/>
        </w:rPr>
        <w:t xml:space="preserve">PRACH configuration design </w:t>
      </w:r>
      <w:r>
        <w:rPr>
          <w:lang w:val="en-US" w:eastAsia="ja-JP"/>
        </w:rPr>
        <w:t xml:space="preserve">from NR Rel-15 as a baseline. </w:t>
      </w:r>
    </w:p>
    <w:p w14:paraId="7154D4BF" w14:textId="10801B86" w:rsidR="00906C76" w:rsidRPr="00906C76" w:rsidRDefault="00906C76" w:rsidP="00A1779C">
      <w:pPr>
        <w:spacing w:line="288" w:lineRule="auto"/>
        <w:jc w:val="both"/>
        <w:rPr>
          <w:rFonts w:eastAsia="SimSun"/>
          <w:lang w:val="en-US" w:eastAsia="zh-CN"/>
        </w:rPr>
      </w:pPr>
      <w:r>
        <w:rPr>
          <w:rFonts w:eastAsia="SimSun"/>
          <w:lang w:val="en-US" w:eastAsia="zh-CN"/>
        </w:rPr>
        <w:t>A</w:t>
      </w:r>
      <w:r>
        <w:rPr>
          <w:rFonts w:eastAsia="SimSun" w:hint="eastAsia"/>
          <w:lang w:val="en-US" w:eastAsia="zh-CN"/>
        </w:rPr>
        <w:t xml:space="preserve">s </w:t>
      </w:r>
      <w:r>
        <w:rPr>
          <w:rFonts w:eastAsia="SimSun"/>
          <w:lang w:val="en-US" w:eastAsia="zh-CN"/>
        </w:rPr>
        <w:t>shown</w:t>
      </w:r>
      <w:r>
        <w:rPr>
          <w:rFonts w:eastAsia="SimSun" w:hint="eastAsia"/>
          <w:lang w:val="en-US" w:eastAsia="zh-CN"/>
        </w:rPr>
        <w:t xml:space="preserve"> in below figure, the validation of RO is related to how the SSB will be actually transmitted. </w:t>
      </w:r>
      <w:r>
        <w:rPr>
          <w:rFonts w:eastAsia="SimSun"/>
          <w:lang w:val="en-US" w:eastAsia="zh-CN"/>
        </w:rPr>
        <w:t>B</w:t>
      </w:r>
      <w:r>
        <w:rPr>
          <w:rFonts w:eastAsia="SimSun" w:hint="eastAsia"/>
          <w:lang w:val="en-US" w:eastAsia="zh-CN"/>
        </w:rPr>
        <w:t xml:space="preserve">ased on the </w:t>
      </w:r>
      <w:r>
        <w:rPr>
          <w:rFonts w:eastAsia="SimSun"/>
          <w:lang w:val="en-US" w:eastAsia="zh-CN"/>
        </w:rPr>
        <w:t>description</w:t>
      </w:r>
      <w:r>
        <w:rPr>
          <w:rFonts w:eastAsia="SimSun" w:hint="eastAsia"/>
          <w:lang w:val="en-US" w:eastAsia="zh-CN"/>
        </w:rPr>
        <w:t xml:space="preserve"> in section 2.5, the proposed </w:t>
      </w:r>
      <w:r>
        <w:rPr>
          <w:rFonts w:eastAsia="SimSun"/>
          <w:lang w:val="en-US" w:eastAsia="zh-CN"/>
        </w:rPr>
        <w:t>“</w:t>
      </w:r>
      <w:r w:rsidRPr="00906C76">
        <w:rPr>
          <w:rFonts w:eastAsia="SimSun"/>
          <w:lang w:val="en-US" w:eastAsia="zh-CN"/>
        </w:rPr>
        <w:t>potentially actually transmitted SS/PBCH block locations</w:t>
      </w:r>
      <w:r>
        <w:rPr>
          <w:rFonts w:eastAsia="SimSun"/>
          <w:lang w:val="en-US" w:eastAsia="zh-CN"/>
        </w:rPr>
        <w:t>”</w:t>
      </w:r>
      <w:r>
        <w:rPr>
          <w:rFonts w:eastAsia="SimSun" w:hint="eastAsia"/>
          <w:lang w:val="en-US" w:eastAsia="zh-CN"/>
        </w:rPr>
        <w:t xml:space="preserve"> could be obtained by UE. Thus, such </w:t>
      </w:r>
      <w:r>
        <w:rPr>
          <w:rFonts w:eastAsia="SimSun"/>
          <w:lang w:val="en-US" w:eastAsia="zh-CN"/>
        </w:rPr>
        <w:t>information</w:t>
      </w:r>
      <w:r>
        <w:rPr>
          <w:rFonts w:eastAsia="SimSun" w:hint="eastAsia"/>
          <w:lang w:val="en-US" w:eastAsia="zh-CN"/>
        </w:rPr>
        <w:t xml:space="preserve"> could be used for the RO validation determination.</w:t>
      </w:r>
    </w:p>
    <w:p w14:paraId="7E2EF575" w14:textId="4F5147E4" w:rsidR="00C2654F" w:rsidRDefault="00E9059A" w:rsidP="00E9059A">
      <w:pPr>
        <w:spacing w:line="288" w:lineRule="auto"/>
        <w:jc w:val="center"/>
        <w:rPr>
          <w:rFonts w:eastAsia="SimSun"/>
          <w:lang w:val="en-US" w:eastAsia="zh-CN"/>
        </w:rPr>
      </w:pPr>
      <w:r>
        <w:rPr>
          <w:rFonts w:eastAsia="SimSun" w:hint="eastAsia"/>
          <w:noProof/>
          <w:lang w:val="en-US" w:eastAsia="zh-CN"/>
        </w:rPr>
        <w:drawing>
          <wp:inline distT="0" distB="0" distL="0" distR="0" wp14:anchorId="64F5444E" wp14:editId="70B3847B">
            <wp:extent cx="6120765" cy="205827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2058274"/>
                    </a:xfrm>
                    <a:prstGeom prst="rect">
                      <a:avLst/>
                    </a:prstGeom>
                    <a:noFill/>
                    <a:ln>
                      <a:noFill/>
                    </a:ln>
                  </pic:spPr>
                </pic:pic>
              </a:graphicData>
            </a:graphic>
          </wp:inline>
        </w:drawing>
      </w:r>
    </w:p>
    <w:p w14:paraId="7A1CFDC5" w14:textId="3557F9B0" w:rsidR="00906C76" w:rsidRPr="00B00298" w:rsidRDefault="00956F1B" w:rsidP="00E9059A">
      <w:pPr>
        <w:spacing w:line="288" w:lineRule="auto"/>
        <w:jc w:val="center"/>
        <w:rPr>
          <w:rFonts w:eastAsia="SimSun"/>
          <w:b/>
          <w:lang w:val="en-US" w:eastAsia="zh-CN"/>
        </w:rPr>
      </w:pPr>
      <w:r w:rsidRPr="00B00298">
        <w:rPr>
          <w:rFonts w:eastAsia="SimSun"/>
          <w:b/>
          <w:lang w:val="en-US" w:eastAsia="zh-CN"/>
        </w:rPr>
        <w:t>Figure 4</w:t>
      </w:r>
      <w:r w:rsidR="00906C76" w:rsidRPr="00B00298">
        <w:rPr>
          <w:rFonts w:eastAsia="SimSun" w:hint="eastAsia"/>
          <w:b/>
          <w:lang w:val="en-US" w:eastAsia="zh-CN"/>
        </w:rPr>
        <w:t xml:space="preserve"> </w:t>
      </w:r>
      <w:r w:rsidRPr="00B00298">
        <w:rPr>
          <w:rFonts w:eastAsia="SimSun"/>
          <w:b/>
          <w:lang w:val="en-US" w:eastAsia="zh-CN"/>
        </w:rPr>
        <w:t>I</w:t>
      </w:r>
      <w:r w:rsidR="00906C76" w:rsidRPr="00B00298">
        <w:rPr>
          <w:rFonts w:eastAsia="SimSun" w:hint="eastAsia"/>
          <w:b/>
          <w:lang w:val="en-US" w:eastAsia="zh-CN"/>
        </w:rPr>
        <w:t>llustration of RO validation for NR-U</w:t>
      </w:r>
    </w:p>
    <w:p w14:paraId="6A8B7B8B" w14:textId="584E1022" w:rsidR="00C2654F" w:rsidRDefault="00906C76" w:rsidP="00A1779C">
      <w:pPr>
        <w:spacing w:line="288" w:lineRule="auto"/>
        <w:jc w:val="both"/>
        <w:rPr>
          <w:rFonts w:eastAsia="SimSun"/>
          <w:lang w:val="en-US" w:eastAsia="zh-CN"/>
        </w:rPr>
      </w:pPr>
      <w:r>
        <w:rPr>
          <w:rFonts w:eastAsia="SimSun"/>
          <w:lang w:val="en-US" w:eastAsia="zh-CN"/>
        </w:rPr>
        <w:t>U</w:t>
      </w:r>
      <w:r>
        <w:rPr>
          <w:rFonts w:eastAsia="SimSun" w:hint="eastAsia"/>
          <w:lang w:val="en-US" w:eastAsia="zh-CN"/>
        </w:rPr>
        <w:t xml:space="preserve">sing the same example as in </w:t>
      </w:r>
      <w:r w:rsidR="00665D72">
        <w:rPr>
          <w:rFonts w:eastAsia="SimSun"/>
          <w:lang w:val="en-US" w:eastAsia="zh-CN"/>
        </w:rPr>
        <w:t>S</w:t>
      </w:r>
      <w:r>
        <w:rPr>
          <w:rFonts w:eastAsia="SimSun" w:hint="eastAsia"/>
          <w:lang w:val="en-US" w:eastAsia="zh-CN"/>
        </w:rPr>
        <w:t xml:space="preserve">ection 2.5 on the SSB configurations, i.e., </w:t>
      </w:r>
      <w:r w:rsidR="00E9059A" w:rsidRPr="00E9059A">
        <w:rPr>
          <w:rFonts w:eastAsia="SimSun"/>
          <w:lang w:val="en-US" w:eastAsia="zh-CN"/>
        </w:rPr>
        <w:t>wherein the indication of actually transmitted SS/PBCH blocks is “11000000”, and modulo value Q = 8. Then, the “potentially actually transmitted SS/PBCH block locations” within a DRS transmission window with size 20 are given by {0, 1, 8, 9, 16, 17}.</w:t>
      </w:r>
      <w:r w:rsidR="00E9059A">
        <w:rPr>
          <w:rFonts w:eastAsia="SimSun" w:hint="eastAsia"/>
          <w:lang w:val="en-US" w:eastAsia="zh-CN"/>
        </w:rPr>
        <w:t xml:space="preserve"> </w:t>
      </w:r>
      <w:r w:rsidR="00E9059A">
        <w:rPr>
          <w:rFonts w:eastAsia="SimSun"/>
          <w:lang w:val="en-US" w:eastAsia="zh-CN"/>
        </w:rPr>
        <w:t>I</w:t>
      </w:r>
      <w:r w:rsidR="00E9059A">
        <w:rPr>
          <w:rFonts w:eastAsia="SimSun" w:hint="eastAsia"/>
          <w:lang w:val="en-US" w:eastAsia="zh-CN"/>
        </w:rPr>
        <w:t xml:space="preserve">n this case, the last potential position where a SSB could be transmitted is candidate position #17, which we can use this position as the reference point to determine the start of the valid RO. </w:t>
      </w:r>
      <w:r w:rsidR="00E9059A">
        <w:rPr>
          <w:rFonts w:eastAsia="SimSun"/>
          <w:lang w:val="en-US" w:eastAsia="zh-CN"/>
        </w:rPr>
        <w:t>D</w:t>
      </w:r>
      <w:r w:rsidR="00E9059A">
        <w:rPr>
          <w:rFonts w:eastAsia="SimSun" w:hint="eastAsia"/>
          <w:lang w:val="en-US" w:eastAsia="zh-CN"/>
        </w:rPr>
        <w:t xml:space="preserve">ue to the expansion of the candidate </w:t>
      </w:r>
      <w:r w:rsidR="00E9059A">
        <w:rPr>
          <w:rFonts w:eastAsia="SimSun"/>
          <w:lang w:val="en-US" w:eastAsia="zh-CN"/>
        </w:rPr>
        <w:t>position</w:t>
      </w:r>
      <w:r w:rsidR="00E9059A">
        <w:rPr>
          <w:rFonts w:eastAsia="SimSun" w:hint="eastAsia"/>
          <w:lang w:val="en-US" w:eastAsia="zh-CN"/>
        </w:rPr>
        <w:t xml:space="preserve"> size (i.e., 0~19) is larger than the actually transmitted SSB size (i.e., 0~7), more RO will be invalid compared to the situation in licensed NR. </w:t>
      </w:r>
      <w:r w:rsidR="00E9059A">
        <w:rPr>
          <w:rFonts w:eastAsia="SimSun"/>
          <w:lang w:val="en-US" w:eastAsia="zh-CN"/>
        </w:rPr>
        <w:t>H</w:t>
      </w:r>
      <w:r w:rsidR="00E9059A">
        <w:rPr>
          <w:rFonts w:eastAsia="SimSun" w:hint="eastAsia"/>
          <w:lang w:val="en-US" w:eastAsia="zh-CN"/>
        </w:rPr>
        <w:t xml:space="preserve">owever, this invalidation may not happen in every PRACH configuration period, as one example in the last figure, the next PRACH configuration period will face no </w:t>
      </w:r>
      <w:r w:rsidR="00E9059A">
        <w:rPr>
          <w:rFonts w:eastAsia="SimSun"/>
          <w:lang w:val="en-US" w:eastAsia="zh-CN"/>
        </w:rPr>
        <w:t>collision</w:t>
      </w:r>
      <w:r w:rsidR="00E9059A">
        <w:rPr>
          <w:rFonts w:eastAsia="SimSun" w:hint="eastAsia"/>
          <w:lang w:val="en-US" w:eastAsia="zh-CN"/>
        </w:rPr>
        <w:t xml:space="preserve"> with SSB then all the RO could be valid (note that here we ignore the UL-DL configuration impact on the validation). </w:t>
      </w:r>
    </w:p>
    <w:p w14:paraId="0CE3C05B" w14:textId="2666413A" w:rsidR="00E9059A" w:rsidRPr="007D7B69" w:rsidRDefault="00E9059A" w:rsidP="00A1779C">
      <w:pPr>
        <w:spacing w:line="288" w:lineRule="auto"/>
        <w:jc w:val="both"/>
        <w:rPr>
          <w:rFonts w:eastAsia="SimSun"/>
          <w:lang w:val="en-US" w:eastAsia="zh-CN"/>
        </w:rPr>
      </w:pPr>
      <w:r>
        <w:rPr>
          <w:rFonts w:eastAsia="SimSun"/>
          <w:lang w:val="en-US" w:eastAsia="zh-CN"/>
        </w:rPr>
        <w:t>I</w:t>
      </w:r>
      <w:r>
        <w:rPr>
          <w:rFonts w:eastAsia="SimSun" w:hint="eastAsia"/>
          <w:lang w:val="en-US" w:eastAsia="zh-CN"/>
        </w:rPr>
        <w:t xml:space="preserve">n </w:t>
      </w:r>
      <w:r>
        <w:rPr>
          <w:rFonts w:eastAsia="SimSun"/>
          <w:lang w:val="en-US" w:eastAsia="zh-CN"/>
        </w:rPr>
        <w:t>addition</w:t>
      </w:r>
      <w:r>
        <w:rPr>
          <w:rFonts w:eastAsia="SimSun" w:hint="eastAsia"/>
          <w:lang w:val="en-US" w:eastAsia="zh-CN"/>
        </w:rPr>
        <w:t xml:space="preserve"> </w:t>
      </w:r>
      <w:r w:rsidR="00151E3E">
        <w:rPr>
          <w:rFonts w:eastAsia="SimSun" w:hint="eastAsia"/>
          <w:lang w:val="en-US" w:eastAsia="zh-CN"/>
        </w:rPr>
        <w:t xml:space="preserve">that </w:t>
      </w:r>
      <w:r>
        <w:rPr>
          <w:rFonts w:eastAsia="SimSun" w:hint="eastAsia"/>
          <w:lang w:val="en-US" w:eastAsia="zh-CN"/>
        </w:rPr>
        <w:t xml:space="preserve">the RO in the UL part is valid, </w:t>
      </w:r>
      <w:r w:rsidRPr="0010268E">
        <w:t xml:space="preserve">a PRACH occasion </w:t>
      </w:r>
      <w:r w:rsidRPr="0010268E">
        <w:rPr>
          <w:rStyle w:val="colour"/>
        </w:rPr>
        <w:t>in a PRACH slot</w:t>
      </w:r>
      <w:r w:rsidRPr="0010268E">
        <w:t xml:space="preserve"> is valid if</w:t>
      </w:r>
      <w:r>
        <w:rPr>
          <w:rFonts w:eastAsia="SimSun" w:hint="eastAsia"/>
          <w:lang w:eastAsia="zh-CN"/>
        </w:rPr>
        <w:t xml:space="preserve"> </w:t>
      </w:r>
      <w:r w:rsidR="00151E3E">
        <w:rPr>
          <w:rFonts w:eastAsia="SimSun" w:hint="eastAsia"/>
          <w:lang w:eastAsia="zh-CN"/>
        </w:rPr>
        <w:t xml:space="preserve">it starts </w:t>
      </w:r>
      <w:r w:rsidR="00151E3E" w:rsidRPr="00151E3E">
        <w:rPr>
          <w:rFonts w:eastAsia="SimSun"/>
          <w:lang w:eastAsia="zh-CN"/>
        </w:rPr>
        <w:t>at least</w:t>
      </w:r>
      <w:r w:rsidR="00151E3E">
        <w:rPr>
          <w:rFonts w:eastAsia="SimSun" w:hint="eastAsia"/>
          <w:lang w:eastAsia="zh-CN"/>
        </w:rPr>
        <w:t xml:space="preserve"> N </w:t>
      </w:r>
      <w:r w:rsidR="00151E3E" w:rsidRPr="00151E3E">
        <w:rPr>
          <w:rFonts w:eastAsia="SimSun"/>
          <w:lang w:eastAsia="zh-CN"/>
        </w:rPr>
        <w:t xml:space="preserve">symbols after </w:t>
      </w:r>
      <w:r w:rsidR="00151E3E">
        <w:rPr>
          <w:rFonts w:eastAsia="SimSun" w:hint="eastAsia"/>
          <w:lang w:eastAsia="zh-CN"/>
        </w:rPr>
        <w:t xml:space="preserve">the </w:t>
      </w:r>
      <w:r w:rsidR="00151E3E" w:rsidRPr="00151E3E">
        <w:rPr>
          <w:rFonts w:eastAsia="SimSun"/>
          <w:lang w:eastAsia="zh-CN"/>
        </w:rPr>
        <w:t xml:space="preserve">last </w:t>
      </w:r>
      <w:r w:rsidR="00151E3E">
        <w:rPr>
          <w:rFonts w:eastAsia="SimSun" w:hint="eastAsia"/>
          <w:lang w:eastAsia="zh-CN"/>
        </w:rPr>
        <w:t xml:space="preserve">symbol of the last </w:t>
      </w:r>
      <w:r w:rsidR="00151E3E">
        <w:rPr>
          <w:rFonts w:eastAsia="SimSun"/>
          <w:lang w:eastAsia="zh-CN"/>
        </w:rPr>
        <w:t>candidate</w:t>
      </w:r>
      <w:r w:rsidR="00151E3E">
        <w:rPr>
          <w:rFonts w:eastAsia="SimSun" w:hint="eastAsia"/>
          <w:lang w:eastAsia="zh-CN"/>
        </w:rPr>
        <w:t xml:space="preserve"> </w:t>
      </w:r>
      <w:r w:rsidR="00151E3E">
        <w:rPr>
          <w:rFonts w:eastAsia="SimSun"/>
          <w:lang w:eastAsia="zh-CN"/>
        </w:rPr>
        <w:t>position</w:t>
      </w:r>
      <w:r w:rsidR="00151E3E">
        <w:rPr>
          <w:rFonts w:eastAsia="SimSun" w:hint="eastAsia"/>
          <w:lang w:eastAsia="zh-CN"/>
        </w:rPr>
        <w:t xml:space="preserve"> of the transmitted </w:t>
      </w:r>
      <w:r w:rsidR="00151E3E">
        <w:rPr>
          <w:rFonts w:eastAsia="SimSun"/>
          <w:lang w:eastAsia="zh-CN"/>
        </w:rPr>
        <w:t>SS/PBCH block</w:t>
      </w:r>
      <w:r w:rsidR="00151E3E">
        <w:rPr>
          <w:rFonts w:eastAsia="SimSun" w:hint="eastAsia"/>
          <w:lang w:eastAsia="zh-CN"/>
        </w:rPr>
        <w:t>.</w:t>
      </w:r>
    </w:p>
    <w:p w14:paraId="36B81DD4" w14:textId="08A986A6" w:rsidR="00A1779C" w:rsidRDefault="00A1779C" w:rsidP="00A1779C">
      <w:pPr>
        <w:spacing w:line="288" w:lineRule="auto"/>
        <w:jc w:val="both"/>
        <w:rPr>
          <w:rFonts w:eastAsia="MS Mincho"/>
          <w:b/>
          <w:u w:val="single"/>
          <w:lang w:eastAsia="ja-JP"/>
        </w:rPr>
      </w:pPr>
      <w:r w:rsidRPr="00D51ED0">
        <w:rPr>
          <w:rFonts w:eastAsia="MS Mincho"/>
          <w:b/>
          <w:u w:val="single"/>
          <w:lang w:eastAsia="ja-JP"/>
        </w:rPr>
        <w:t>Proposal</w:t>
      </w:r>
      <w:r>
        <w:rPr>
          <w:rFonts w:eastAsia="MS Mincho"/>
          <w:b/>
          <w:u w:val="single"/>
          <w:lang w:eastAsia="ja-JP"/>
        </w:rPr>
        <w:t xml:space="preserve"> </w:t>
      </w:r>
      <w:r w:rsidR="0066314D">
        <w:rPr>
          <w:rFonts w:eastAsia="MS Mincho"/>
          <w:b/>
          <w:u w:val="single"/>
          <w:lang w:eastAsia="ja-JP"/>
        </w:rPr>
        <w:t>9</w:t>
      </w:r>
      <w:r w:rsidRPr="00D51ED0">
        <w:rPr>
          <w:rFonts w:eastAsia="MS Mincho"/>
          <w:b/>
          <w:u w:val="single"/>
          <w:lang w:eastAsia="ja-JP"/>
        </w:rPr>
        <w:t xml:space="preserve">: </w:t>
      </w:r>
      <w:r w:rsidR="005B32B4">
        <w:rPr>
          <w:rFonts w:eastAsia="MS Mincho"/>
          <w:b/>
          <w:u w:val="single"/>
          <w:lang w:eastAsia="ja-JP"/>
        </w:rPr>
        <w:t>A</w:t>
      </w:r>
      <w:r w:rsidR="00151E3E" w:rsidRPr="00151E3E">
        <w:rPr>
          <w:rFonts w:eastAsia="MS Mincho"/>
          <w:b/>
          <w:u w:val="single"/>
          <w:lang w:eastAsia="ja-JP"/>
        </w:rPr>
        <w:t xml:space="preserve"> PRACH occasion in a PRACH slot is valid if it starts at least N symbols after the last symbol of the last candidate position of the transmitted SS/PBCH block</w:t>
      </w:r>
      <w:r w:rsidRPr="00D51ED0">
        <w:rPr>
          <w:rFonts w:eastAsia="MS Mincho"/>
          <w:b/>
          <w:u w:val="single"/>
          <w:lang w:eastAsia="ja-JP"/>
        </w:rPr>
        <w:t>.</w:t>
      </w:r>
    </w:p>
    <w:p w14:paraId="15E1EECC" w14:textId="77777777" w:rsidR="00A1779C" w:rsidRPr="00201B11" w:rsidRDefault="00A1779C" w:rsidP="00A1779C">
      <w:pPr>
        <w:pStyle w:val="Heading2"/>
        <w:rPr>
          <w:lang w:val="en-US" w:eastAsia="ja-JP"/>
        </w:rPr>
      </w:pPr>
      <w:r>
        <w:rPr>
          <w:lang w:val="en-US" w:eastAsia="ja-JP"/>
        </w:rPr>
        <w:lastRenderedPageBreak/>
        <w:t>T</w:t>
      </w:r>
      <w:r w:rsidRPr="00840899">
        <w:rPr>
          <w:lang w:val="en-US" w:eastAsia="ja-JP"/>
        </w:rPr>
        <w:t>ime</w:t>
      </w:r>
      <w:r>
        <w:rPr>
          <w:lang w:val="en-US" w:eastAsia="ja-JP"/>
        </w:rPr>
        <w:t>/f</w:t>
      </w:r>
      <w:r w:rsidRPr="00840899">
        <w:rPr>
          <w:lang w:val="en-US" w:eastAsia="ja-JP"/>
        </w:rPr>
        <w:t>req</w:t>
      </w:r>
      <w:r>
        <w:rPr>
          <w:lang w:val="en-US" w:eastAsia="ja-JP"/>
        </w:rPr>
        <w:t>uency</w:t>
      </w:r>
      <w:r w:rsidRPr="00840899">
        <w:rPr>
          <w:lang w:val="en-US" w:eastAsia="ja-JP"/>
        </w:rPr>
        <w:t xml:space="preserve">-domain enhancements for </w:t>
      </w:r>
      <w:r>
        <w:rPr>
          <w:lang w:val="en-US" w:eastAsia="ja-JP"/>
        </w:rPr>
        <w:t xml:space="preserve">NR-U </w:t>
      </w:r>
      <w:r w:rsidRPr="00840899">
        <w:rPr>
          <w:lang w:val="en-US" w:eastAsia="ja-JP"/>
        </w:rPr>
        <w:t>RACH resources</w:t>
      </w:r>
    </w:p>
    <w:p w14:paraId="1792C7F3" w14:textId="77777777" w:rsidR="00A1779C" w:rsidRDefault="00A1779C" w:rsidP="00A1779C">
      <w:pPr>
        <w:spacing w:after="240" w:line="288" w:lineRule="auto"/>
        <w:jc w:val="both"/>
        <w:rPr>
          <w:lang w:val="en-US" w:eastAsia="ja-JP"/>
        </w:rPr>
      </w:pPr>
      <w:r>
        <w:rPr>
          <w:noProof/>
          <w:lang w:val="en-US" w:eastAsia="zh-CN"/>
        </w:rPr>
        <mc:AlternateContent>
          <mc:Choice Requires="wps">
            <w:drawing>
              <wp:anchor distT="0" distB="0" distL="114300" distR="114300" simplePos="0" relativeHeight="251661312" behindDoc="0" locked="0" layoutInCell="1" allowOverlap="1" wp14:anchorId="0977B3DD" wp14:editId="503BDDA1">
                <wp:simplePos x="0" y="0"/>
                <wp:positionH relativeFrom="margin">
                  <wp:posOffset>1270</wp:posOffset>
                </wp:positionH>
                <wp:positionV relativeFrom="paragraph">
                  <wp:posOffset>432435</wp:posOffset>
                </wp:positionV>
                <wp:extent cx="1828800" cy="2646680"/>
                <wp:effectExtent l="0" t="0" r="26035" b="20320"/>
                <wp:wrapSquare wrapText="bothSides"/>
                <wp:docPr id="2" name="文本框 2"/>
                <wp:cNvGraphicFramePr/>
                <a:graphic xmlns:a="http://schemas.openxmlformats.org/drawingml/2006/main">
                  <a:graphicData uri="http://schemas.microsoft.com/office/word/2010/wordprocessingShape">
                    <wps:wsp>
                      <wps:cNvSpPr txBox="1"/>
                      <wps:spPr>
                        <a:xfrm>
                          <a:off x="0" y="0"/>
                          <a:ext cx="1828800" cy="2646680"/>
                        </a:xfrm>
                        <a:prstGeom prst="rect">
                          <a:avLst/>
                        </a:prstGeom>
                        <a:noFill/>
                        <a:ln w="6350">
                          <a:solidFill>
                            <a:prstClr val="black"/>
                          </a:solidFill>
                        </a:ln>
                        <a:effectLst/>
                      </wps:spPr>
                      <wps:txbx>
                        <w:txbxContent>
                          <w:p w14:paraId="5C63A4CC" w14:textId="77777777" w:rsidR="00A1779C" w:rsidRDefault="00A1779C" w:rsidP="00A1779C">
                            <w:pPr>
                              <w:spacing w:after="120"/>
                              <w:rPr>
                                <w:lang w:eastAsia="x-none"/>
                              </w:rPr>
                            </w:pPr>
                            <w:r w:rsidRPr="00726047">
                              <w:rPr>
                                <w:highlight w:val="green"/>
                                <w:lang w:eastAsia="x-none"/>
                              </w:rPr>
                              <w:t>Agreement:</w:t>
                            </w:r>
                          </w:p>
                          <w:p w14:paraId="75B61BF8" w14:textId="77777777" w:rsidR="00A1779C" w:rsidRPr="00726047" w:rsidRDefault="00A1779C" w:rsidP="00A1779C">
                            <w:pPr>
                              <w:spacing w:after="0"/>
                              <w:rPr>
                                <w:lang w:val="en-US" w:eastAsia="x-none"/>
                              </w:rPr>
                            </w:pPr>
                            <w:r w:rsidRPr="00726047">
                              <w:rPr>
                                <w:lang w:val="en-US" w:eastAsia="x-none"/>
                              </w:rPr>
                              <w:t>Following options have been identified for potential RACH resource enhancements in NR-U beyond the flexibility already available in Rel-15:</w:t>
                            </w:r>
                          </w:p>
                          <w:p w14:paraId="665BEE94" w14:textId="77777777" w:rsidR="00A1779C" w:rsidRPr="00726047" w:rsidRDefault="00A1779C" w:rsidP="008977D3">
                            <w:pPr>
                              <w:numPr>
                                <w:ilvl w:val="0"/>
                                <w:numId w:val="7"/>
                              </w:numPr>
                              <w:spacing w:after="0"/>
                              <w:rPr>
                                <w:b/>
                                <w:lang w:val="en-US" w:eastAsia="x-none"/>
                              </w:rPr>
                            </w:pPr>
                            <w:r w:rsidRPr="00726047">
                              <w:rPr>
                                <w:b/>
                                <w:lang w:val="en-US" w:eastAsia="x-none"/>
                              </w:rPr>
                              <w:t>Frequency-domain enhancement</w:t>
                            </w:r>
                          </w:p>
                          <w:p w14:paraId="6FDC9CC6" w14:textId="77777777" w:rsidR="00A1779C" w:rsidRPr="00726047" w:rsidRDefault="00A1779C" w:rsidP="008977D3">
                            <w:pPr>
                              <w:numPr>
                                <w:ilvl w:val="1"/>
                                <w:numId w:val="7"/>
                              </w:numPr>
                              <w:spacing w:after="0"/>
                              <w:rPr>
                                <w:lang w:val="en-US" w:eastAsia="x-none"/>
                              </w:rPr>
                            </w:pPr>
                            <w:r w:rsidRPr="00726047">
                              <w:rPr>
                                <w:lang w:val="en-US" w:eastAsia="x-none"/>
                              </w:rPr>
                              <w:t>Multiple PRACH resources across multiple LBT sub-bands/carriers for both contention-free and contention-based RA</w:t>
                            </w:r>
                          </w:p>
                          <w:p w14:paraId="7D773F2D" w14:textId="77777777" w:rsidR="00A1779C" w:rsidRPr="00726047" w:rsidRDefault="00A1779C" w:rsidP="008977D3">
                            <w:pPr>
                              <w:numPr>
                                <w:ilvl w:val="0"/>
                                <w:numId w:val="7"/>
                              </w:numPr>
                              <w:spacing w:after="0"/>
                              <w:rPr>
                                <w:b/>
                                <w:lang w:val="en-US" w:eastAsia="x-none"/>
                              </w:rPr>
                            </w:pPr>
                            <w:r w:rsidRPr="00726047">
                              <w:rPr>
                                <w:b/>
                                <w:lang w:val="en-US" w:eastAsia="x-none"/>
                              </w:rPr>
                              <w:t>Time-domain enhancements</w:t>
                            </w:r>
                          </w:p>
                          <w:p w14:paraId="62BFAD3D" w14:textId="77777777" w:rsidR="00A1779C" w:rsidRPr="00726047" w:rsidRDefault="00A1779C" w:rsidP="008977D3">
                            <w:pPr>
                              <w:numPr>
                                <w:ilvl w:val="1"/>
                                <w:numId w:val="7"/>
                              </w:numPr>
                              <w:spacing w:after="0"/>
                              <w:rPr>
                                <w:lang w:val="en-US" w:eastAsia="x-none"/>
                              </w:rPr>
                            </w:pPr>
                            <w:r w:rsidRPr="00726047">
                              <w:rPr>
                                <w:lang w:val="en-US" w:eastAsia="x-none"/>
                              </w:rPr>
                              <w:t xml:space="preserve">For connected mode UE, scheduling of PRACH resources via DCI. </w:t>
                            </w:r>
                          </w:p>
                          <w:p w14:paraId="6E65DBCB" w14:textId="77777777" w:rsidR="00A1779C" w:rsidRPr="00726047" w:rsidRDefault="00A1779C" w:rsidP="008977D3">
                            <w:pPr>
                              <w:numPr>
                                <w:ilvl w:val="2"/>
                                <w:numId w:val="7"/>
                              </w:numPr>
                              <w:spacing w:after="0"/>
                              <w:rPr>
                                <w:lang w:val="en-US" w:eastAsia="x-none"/>
                              </w:rPr>
                            </w:pPr>
                            <w:r w:rsidRPr="00726047">
                              <w:rPr>
                                <w:lang w:val="en-US" w:eastAsia="x-none"/>
                              </w:rPr>
                              <w:t>Triggered PRACH within TXOP can use a new resource</w:t>
                            </w:r>
                          </w:p>
                          <w:p w14:paraId="54ADE465" w14:textId="77777777" w:rsidR="00A1779C" w:rsidRPr="00726047" w:rsidRDefault="00A1779C" w:rsidP="008977D3">
                            <w:pPr>
                              <w:numPr>
                                <w:ilvl w:val="1"/>
                                <w:numId w:val="7"/>
                              </w:numPr>
                              <w:spacing w:after="0"/>
                              <w:rPr>
                                <w:lang w:val="en-US" w:eastAsia="x-none"/>
                              </w:rPr>
                            </w:pPr>
                            <w:r w:rsidRPr="00726047">
                              <w:rPr>
                                <w:lang w:val="en-US" w:eastAsia="x-none"/>
                              </w:rPr>
                              <w:t>For idle mode UE, scheduling of PRACH resources via paging</w:t>
                            </w:r>
                          </w:p>
                          <w:p w14:paraId="2E1FD507" w14:textId="77777777" w:rsidR="00A1779C" w:rsidRPr="00726047" w:rsidRDefault="00A1779C" w:rsidP="008977D3">
                            <w:pPr>
                              <w:numPr>
                                <w:ilvl w:val="2"/>
                                <w:numId w:val="7"/>
                              </w:numPr>
                              <w:spacing w:after="0"/>
                              <w:rPr>
                                <w:lang w:val="en-US" w:eastAsia="x-none"/>
                              </w:rPr>
                            </w:pPr>
                            <w:r w:rsidRPr="00726047">
                              <w:rPr>
                                <w:lang w:val="en-US" w:eastAsia="x-none"/>
                              </w:rPr>
                              <w:t>Note: potential inefficiency in network resource due to paging across multiple cells</w:t>
                            </w:r>
                          </w:p>
                          <w:p w14:paraId="163C3B52" w14:textId="77777777" w:rsidR="00A1779C" w:rsidRPr="00726047" w:rsidRDefault="00A1779C" w:rsidP="008977D3">
                            <w:pPr>
                              <w:numPr>
                                <w:ilvl w:val="1"/>
                                <w:numId w:val="7"/>
                              </w:numPr>
                              <w:spacing w:after="0"/>
                              <w:rPr>
                                <w:lang w:val="en-US" w:eastAsia="x-none"/>
                              </w:rPr>
                            </w:pPr>
                            <w:r w:rsidRPr="00726047">
                              <w:rPr>
                                <w:lang w:val="en-US" w:eastAsia="x-none"/>
                              </w:rPr>
                              <w:t>Additional, new RACH resources are used immediately following detection of DRS transmission</w:t>
                            </w:r>
                          </w:p>
                          <w:p w14:paraId="1FBC8119" w14:textId="77777777" w:rsidR="00A1779C" w:rsidRPr="00726047" w:rsidRDefault="00A1779C" w:rsidP="008977D3">
                            <w:pPr>
                              <w:numPr>
                                <w:ilvl w:val="1"/>
                                <w:numId w:val="7"/>
                              </w:numPr>
                              <w:spacing w:after="0"/>
                              <w:rPr>
                                <w:lang w:val="en-US" w:eastAsia="x-none"/>
                              </w:rPr>
                            </w:pPr>
                            <w:r w:rsidRPr="00726047">
                              <w:rPr>
                                <w:lang w:val="en-US" w:eastAsia="x-none"/>
                              </w:rPr>
                              <w:t>Multiple PRACH transmissions before Msg2 reception in RAR window for initial access</w:t>
                            </w:r>
                          </w:p>
                          <w:p w14:paraId="1DB15A6D" w14:textId="77777777" w:rsidR="00A1779C" w:rsidRPr="00726047" w:rsidRDefault="00A1779C" w:rsidP="008977D3">
                            <w:pPr>
                              <w:numPr>
                                <w:ilvl w:val="2"/>
                                <w:numId w:val="7"/>
                              </w:numPr>
                              <w:spacing w:after="0"/>
                              <w:rPr>
                                <w:lang w:val="en-US" w:eastAsia="x-none"/>
                              </w:rPr>
                            </w:pPr>
                            <w:r w:rsidRPr="00726047">
                              <w:rPr>
                                <w:lang w:val="en-US" w:eastAsia="x-none"/>
                              </w:rPr>
                              <w:t>Number of allowed transmissions is pre-defined or indicated, e.g., in RMSI</w:t>
                            </w:r>
                          </w:p>
                          <w:p w14:paraId="37E6BFDF" w14:textId="77777777" w:rsidR="00A1779C" w:rsidRDefault="00A1779C" w:rsidP="008977D3">
                            <w:pPr>
                              <w:numPr>
                                <w:ilvl w:val="2"/>
                                <w:numId w:val="7"/>
                              </w:numPr>
                              <w:spacing w:after="0"/>
                              <w:rPr>
                                <w:lang w:val="en-US" w:eastAsia="x-none"/>
                              </w:rPr>
                            </w:pPr>
                            <w:r w:rsidRPr="00726047">
                              <w:rPr>
                                <w:lang w:val="en-US" w:eastAsia="x-none"/>
                              </w:rPr>
                              <w:t>FFS: How to handle potential multiple RARs to same UE</w:t>
                            </w:r>
                          </w:p>
                          <w:p w14:paraId="2A5B914D" w14:textId="77777777" w:rsidR="00A1779C" w:rsidRPr="00A809D4" w:rsidRDefault="00A1779C" w:rsidP="008977D3">
                            <w:pPr>
                              <w:numPr>
                                <w:ilvl w:val="1"/>
                                <w:numId w:val="7"/>
                              </w:numPr>
                              <w:rPr>
                                <w:lang w:eastAsia="x-none"/>
                              </w:rPr>
                            </w:pPr>
                            <w:r w:rsidRPr="00726047">
                              <w:rPr>
                                <w:lang w:val="en-US" w:eastAsia="x-none"/>
                              </w:rPr>
                              <w:t>Group wise SSB-to-RO mapping by frequency first-time second manner, where grouping is in time domain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977B3DD" id="文本框 2" o:spid="_x0000_s1027" type="#_x0000_t202" style="position:absolute;left:0;text-align:left;margin-left:.1pt;margin-top:34.05pt;width:2in;height:208.4pt;z-index:251661312;visibility:visible;mso-wrap-style:non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" filled="f" strokeweight=".5pt">
                <v:textbox>
                  <w:txbxContent>
                    <w:p w14:paraId="5C63A4CC" w14:textId="77777777" w:rsidR="00A1779C" w:rsidRDefault="00A1779C" w:rsidP="00A1779C">
                      <w:pPr>
                        <w:spacing w:after="120"/>
                        <w:rPr>
                          <w:lang w:eastAsia="x-none"/>
                        </w:rPr>
                      </w:pPr>
                      <w:r w:rsidRPr="00726047">
                        <w:rPr>
                          <w:highlight w:val="green"/>
                          <w:lang w:eastAsia="x-none"/>
                        </w:rPr>
                        <w:t>Agreement:</w:t>
                      </w:r>
                    </w:p>
                    <w:p w14:paraId="75B61BF8" w14:textId="77777777" w:rsidR="00A1779C" w:rsidRPr="00726047" w:rsidRDefault="00A1779C" w:rsidP="00A1779C">
                      <w:pPr>
                        <w:spacing w:after="0"/>
                        <w:rPr>
                          <w:lang w:val="en-US" w:eastAsia="x-none"/>
                        </w:rPr>
                      </w:pPr>
                      <w:r w:rsidRPr="00726047">
                        <w:rPr>
                          <w:lang w:val="en-US" w:eastAsia="x-none"/>
                        </w:rPr>
                        <w:t>Following options have been identified for potential RACH resource enhancements in NR-U beyond the flexibility already available in Rel-15:</w:t>
                      </w:r>
                    </w:p>
                    <w:p w14:paraId="665BEE94" w14:textId="77777777" w:rsidR="00A1779C" w:rsidRPr="00726047" w:rsidRDefault="00A1779C" w:rsidP="008977D3">
                      <w:pPr>
                        <w:numPr>
                          <w:ilvl w:val="0"/>
                          <w:numId w:val="7"/>
                        </w:numPr>
                        <w:spacing w:after="0"/>
                        <w:rPr>
                          <w:b/>
                          <w:lang w:val="en-US" w:eastAsia="x-none"/>
                        </w:rPr>
                      </w:pPr>
                      <w:r w:rsidRPr="00726047">
                        <w:rPr>
                          <w:b/>
                          <w:lang w:val="en-US" w:eastAsia="x-none"/>
                        </w:rPr>
                        <w:t>Frequency-domain enhancement</w:t>
                      </w:r>
                    </w:p>
                    <w:p w14:paraId="6FDC9CC6" w14:textId="77777777" w:rsidR="00A1779C" w:rsidRPr="00726047" w:rsidRDefault="00A1779C" w:rsidP="008977D3">
                      <w:pPr>
                        <w:numPr>
                          <w:ilvl w:val="1"/>
                          <w:numId w:val="7"/>
                        </w:numPr>
                        <w:spacing w:after="0"/>
                        <w:rPr>
                          <w:lang w:val="en-US" w:eastAsia="x-none"/>
                        </w:rPr>
                      </w:pPr>
                      <w:r w:rsidRPr="00726047">
                        <w:rPr>
                          <w:lang w:val="en-US" w:eastAsia="x-none"/>
                        </w:rPr>
                        <w:t>Multiple PRACH resources across multiple LBT sub-bands/carriers for both contention-free and contention-based RA</w:t>
                      </w:r>
                    </w:p>
                    <w:p w14:paraId="7D773F2D" w14:textId="77777777" w:rsidR="00A1779C" w:rsidRPr="00726047" w:rsidRDefault="00A1779C" w:rsidP="008977D3">
                      <w:pPr>
                        <w:numPr>
                          <w:ilvl w:val="0"/>
                          <w:numId w:val="7"/>
                        </w:numPr>
                        <w:spacing w:after="0"/>
                        <w:rPr>
                          <w:b/>
                          <w:lang w:val="en-US" w:eastAsia="x-none"/>
                        </w:rPr>
                      </w:pPr>
                      <w:r w:rsidRPr="00726047">
                        <w:rPr>
                          <w:b/>
                          <w:lang w:val="en-US" w:eastAsia="x-none"/>
                        </w:rPr>
                        <w:t>Time-domain enhancements</w:t>
                      </w:r>
                    </w:p>
                    <w:p w14:paraId="62BFAD3D" w14:textId="77777777" w:rsidR="00A1779C" w:rsidRPr="00726047" w:rsidRDefault="00A1779C" w:rsidP="008977D3">
                      <w:pPr>
                        <w:numPr>
                          <w:ilvl w:val="1"/>
                          <w:numId w:val="7"/>
                        </w:numPr>
                        <w:spacing w:after="0"/>
                        <w:rPr>
                          <w:lang w:val="en-US" w:eastAsia="x-none"/>
                        </w:rPr>
                      </w:pPr>
                      <w:r w:rsidRPr="00726047">
                        <w:rPr>
                          <w:lang w:val="en-US" w:eastAsia="x-none"/>
                        </w:rPr>
                        <w:t xml:space="preserve">For connected mode UE, scheduling of PRACH resources via DCI. </w:t>
                      </w:r>
                    </w:p>
                    <w:p w14:paraId="6E65DBCB" w14:textId="77777777" w:rsidR="00A1779C" w:rsidRPr="00726047" w:rsidRDefault="00A1779C" w:rsidP="008977D3">
                      <w:pPr>
                        <w:numPr>
                          <w:ilvl w:val="2"/>
                          <w:numId w:val="7"/>
                        </w:numPr>
                        <w:spacing w:after="0"/>
                        <w:rPr>
                          <w:lang w:val="en-US" w:eastAsia="x-none"/>
                        </w:rPr>
                      </w:pPr>
                      <w:r w:rsidRPr="00726047">
                        <w:rPr>
                          <w:lang w:val="en-US" w:eastAsia="x-none"/>
                        </w:rPr>
                        <w:t>Triggered PRACH within TXOP can use a new resource</w:t>
                      </w:r>
                    </w:p>
                    <w:p w14:paraId="54ADE465" w14:textId="77777777" w:rsidR="00A1779C" w:rsidRPr="00726047" w:rsidRDefault="00A1779C" w:rsidP="008977D3">
                      <w:pPr>
                        <w:numPr>
                          <w:ilvl w:val="1"/>
                          <w:numId w:val="7"/>
                        </w:numPr>
                        <w:spacing w:after="0"/>
                        <w:rPr>
                          <w:lang w:val="en-US" w:eastAsia="x-none"/>
                        </w:rPr>
                      </w:pPr>
                      <w:r w:rsidRPr="00726047">
                        <w:rPr>
                          <w:lang w:val="en-US" w:eastAsia="x-none"/>
                        </w:rPr>
                        <w:t>For idle mode UE, scheduling of PRACH resources via paging</w:t>
                      </w:r>
                    </w:p>
                    <w:p w14:paraId="2E1FD507" w14:textId="77777777" w:rsidR="00A1779C" w:rsidRPr="00726047" w:rsidRDefault="00A1779C" w:rsidP="008977D3">
                      <w:pPr>
                        <w:numPr>
                          <w:ilvl w:val="2"/>
                          <w:numId w:val="7"/>
                        </w:numPr>
                        <w:spacing w:after="0"/>
                        <w:rPr>
                          <w:lang w:val="en-US" w:eastAsia="x-none"/>
                        </w:rPr>
                      </w:pPr>
                      <w:r w:rsidRPr="00726047">
                        <w:rPr>
                          <w:lang w:val="en-US" w:eastAsia="x-none"/>
                        </w:rPr>
                        <w:t>Note: potential inefficiency in network resource due to paging across multiple cells</w:t>
                      </w:r>
                    </w:p>
                    <w:p w14:paraId="163C3B52" w14:textId="77777777" w:rsidR="00A1779C" w:rsidRPr="00726047" w:rsidRDefault="00A1779C" w:rsidP="008977D3">
                      <w:pPr>
                        <w:numPr>
                          <w:ilvl w:val="1"/>
                          <w:numId w:val="7"/>
                        </w:numPr>
                        <w:spacing w:after="0"/>
                        <w:rPr>
                          <w:lang w:val="en-US" w:eastAsia="x-none"/>
                        </w:rPr>
                      </w:pPr>
                      <w:r w:rsidRPr="00726047">
                        <w:rPr>
                          <w:lang w:val="en-US" w:eastAsia="x-none"/>
                        </w:rPr>
                        <w:t>Additional, new RACH resources are used immediately following detection of DRS transmission</w:t>
                      </w:r>
                    </w:p>
                    <w:p w14:paraId="1FBC8119" w14:textId="77777777" w:rsidR="00A1779C" w:rsidRPr="00726047" w:rsidRDefault="00A1779C" w:rsidP="008977D3">
                      <w:pPr>
                        <w:numPr>
                          <w:ilvl w:val="1"/>
                          <w:numId w:val="7"/>
                        </w:numPr>
                        <w:spacing w:after="0"/>
                        <w:rPr>
                          <w:lang w:val="en-US" w:eastAsia="x-none"/>
                        </w:rPr>
                      </w:pPr>
                      <w:r w:rsidRPr="00726047">
                        <w:rPr>
                          <w:lang w:val="en-US" w:eastAsia="x-none"/>
                        </w:rPr>
                        <w:t>Multiple PRACH transmissions before Msg2 reception in RAR window for initial access</w:t>
                      </w:r>
                    </w:p>
                    <w:p w14:paraId="1DB15A6D" w14:textId="77777777" w:rsidR="00A1779C" w:rsidRPr="00726047" w:rsidRDefault="00A1779C" w:rsidP="008977D3">
                      <w:pPr>
                        <w:numPr>
                          <w:ilvl w:val="2"/>
                          <w:numId w:val="7"/>
                        </w:numPr>
                        <w:spacing w:after="0"/>
                        <w:rPr>
                          <w:lang w:val="en-US" w:eastAsia="x-none"/>
                        </w:rPr>
                      </w:pPr>
                      <w:r w:rsidRPr="00726047">
                        <w:rPr>
                          <w:lang w:val="en-US" w:eastAsia="x-none"/>
                        </w:rPr>
                        <w:t>Number of allowed transmissions is pre-defined or indicated, e.g., in RMSI</w:t>
                      </w:r>
                    </w:p>
                    <w:p w14:paraId="37E6BFDF" w14:textId="77777777" w:rsidR="00A1779C" w:rsidRDefault="00A1779C" w:rsidP="008977D3">
                      <w:pPr>
                        <w:numPr>
                          <w:ilvl w:val="2"/>
                          <w:numId w:val="7"/>
                        </w:numPr>
                        <w:spacing w:after="0"/>
                        <w:rPr>
                          <w:lang w:val="en-US" w:eastAsia="x-none"/>
                        </w:rPr>
                      </w:pPr>
                      <w:r w:rsidRPr="00726047">
                        <w:rPr>
                          <w:lang w:val="en-US" w:eastAsia="x-none"/>
                        </w:rPr>
                        <w:t>FFS: How to handle potential multiple RARs to same UE</w:t>
                      </w:r>
                    </w:p>
                    <w:p w14:paraId="2A5B914D" w14:textId="77777777" w:rsidR="00A1779C" w:rsidRPr="00A809D4" w:rsidRDefault="00A1779C" w:rsidP="008977D3">
                      <w:pPr>
                        <w:numPr>
                          <w:ilvl w:val="1"/>
                          <w:numId w:val="7"/>
                        </w:numPr>
                        <w:rPr>
                          <w:lang w:eastAsia="x-none"/>
                        </w:rPr>
                      </w:pPr>
                      <w:r w:rsidRPr="00726047">
                        <w:rPr>
                          <w:lang w:val="en-US" w:eastAsia="x-none"/>
                        </w:rPr>
                        <w:t>Group wise SSB-to-RO mapping by frequency first-time second manner, where grouping is in time domain</w:t>
                      </w:r>
                    </w:p>
                  </w:txbxContent>
                </v:textbox>
                <w10:wrap type="square" anchorx="margin"/>
              </v:shape>
            </w:pict>
          </mc:Fallback>
        </mc:AlternateContent>
      </w:r>
      <w:r w:rsidRPr="00407785">
        <w:rPr>
          <w:lang w:val="en-US"/>
        </w:rPr>
        <w:t xml:space="preserve">In RAN1 </w:t>
      </w:r>
      <w:r>
        <w:rPr>
          <w:lang w:val="en-US"/>
        </w:rPr>
        <w:t>#94bis [2</w:t>
      </w:r>
      <w:r w:rsidRPr="00407785">
        <w:rPr>
          <w:lang w:val="en-US"/>
        </w:rPr>
        <w:t xml:space="preserve">], </w:t>
      </w:r>
      <w:r>
        <w:rPr>
          <w:lang w:val="en-US"/>
        </w:rPr>
        <w:t>several frequency-domain and time-domain potential NR-U RACH resource enhancements have been identified.</w:t>
      </w:r>
    </w:p>
    <w:p w14:paraId="085FE33F" w14:textId="77777777" w:rsidR="0066314D" w:rsidRDefault="0066314D" w:rsidP="0066314D">
      <w:pPr>
        <w:spacing w:before="240" w:after="0" w:line="288" w:lineRule="auto"/>
        <w:jc w:val="both"/>
        <w:rPr>
          <w:lang w:val="en-US" w:eastAsia="ja-JP"/>
        </w:rPr>
      </w:pPr>
    </w:p>
    <w:p w14:paraId="750D85D3" w14:textId="65ABBC33" w:rsidR="00A1779C" w:rsidRDefault="00A1779C" w:rsidP="00A1779C">
      <w:pPr>
        <w:spacing w:before="240" w:after="240" w:line="288" w:lineRule="auto"/>
        <w:jc w:val="both"/>
        <w:rPr>
          <w:lang w:val="en-US" w:eastAsia="ja-JP"/>
        </w:rPr>
      </w:pPr>
      <w:r>
        <w:rPr>
          <w:lang w:val="en-US" w:eastAsia="ja-JP"/>
        </w:rPr>
        <w:t xml:space="preserve">Among the identified enhancement options, time-domain enhancement option (d) and option (e) wherein multiple </w:t>
      </w:r>
      <w:r w:rsidRPr="00C058D3">
        <w:rPr>
          <w:rFonts w:hint="eastAsia"/>
          <w:lang w:val="en-US" w:eastAsia="ja-JP"/>
        </w:rPr>
        <w:t>PRACH transmission and time domain grouping method</w:t>
      </w:r>
      <w:r>
        <w:rPr>
          <w:lang w:val="en-US" w:eastAsia="ja-JP"/>
        </w:rPr>
        <w:t xml:space="preserve"> can be utilized as the most general approaches in compensating the potential PRACH LBT failures for both contention-based and contention-free random access. Option (d) and option (e) are most beneficial because each standalone PRACH transmission is subject to a CAT-4 LBT operation, which corresponds to a non-deterministic LBT duration and therefore a non-deterministic ending position of the LBT operation. The non-deterministic ending position for PRACH LBT can be compensated through option (d) and option (e), by configuring multiple consecutive time-domain RACH occasions, such that the UE can utilize one or multiple of its configured ROs after LBT is completed. Without option (d) and option (e), the PRACH transmission delay will be significantly increased since UE will be unable to utilize its configured RO if the PRACH LBT fails or completes after the configured RO; and the UE needs to initiate a new PRACH LBT procedure in order to utilize its next available RO. </w:t>
      </w:r>
    </w:p>
    <w:p w14:paraId="22D3D39C" w14:textId="77777777" w:rsidR="00A1779C" w:rsidRDefault="00A1779C" w:rsidP="00A1779C">
      <w:pPr>
        <w:spacing w:line="288" w:lineRule="auto"/>
        <w:jc w:val="both"/>
        <w:rPr>
          <w:lang w:val="en-US" w:eastAsia="ja-JP"/>
        </w:rPr>
      </w:pPr>
      <w:r>
        <w:rPr>
          <w:lang w:val="en-US" w:eastAsia="ja-JP"/>
        </w:rPr>
        <w:t>By contrast, each of the remaining options would have certain constraints. Specifically, for the frequency-domain enhancement in [2], since it</w:t>
      </w:r>
      <w:r w:rsidRPr="00E849A0">
        <w:rPr>
          <w:lang w:val="en-US" w:eastAsia="ja-JP"/>
        </w:rPr>
        <w:t xml:space="preserve"> has already been agreed that </w:t>
      </w:r>
      <w:r>
        <w:rPr>
          <w:lang w:val="en-US" w:eastAsia="ja-JP"/>
        </w:rPr>
        <w:t xml:space="preserve">the </w:t>
      </w:r>
      <w:r w:rsidRPr="00E849A0">
        <w:rPr>
          <w:lang w:val="en-US" w:eastAsia="ja-JP"/>
        </w:rPr>
        <w:t xml:space="preserve">initial active UL BWP </w:t>
      </w:r>
      <w:r>
        <w:rPr>
          <w:lang w:val="en-US" w:eastAsia="ja-JP"/>
        </w:rPr>
        <w:t xml:space="preserve">is (approximately) 20 MHz </w:t>
      </w:r>
      <w:r w:rsidRPr="00E849A0">
        <w:rPr>
          <w:lang w:val="en-US" w:eastAsia="ja-JP"/>
        </w:rPr>
        <w:t xml:space="preserve">and that LBT </w:t>
      </w:r>
      <w:r>
        <w:rPr>
          <w:lang w:val="en-US" w:eastAsia="ja-JP"/>
        </w:rPr>
        <w:t>will</w:t>
      </w:r>
      <w:r w:rsidRPr="00E849A0">
        <w:rPr>
          <w:lang w:val="en-US" w:eastAsia="ja-JP"/>
        </w:rPr>
        <w:t xml:space="preserve"> be performed in units of 20 MHz</w:t>
      </w:r>
      <w:r>
        <w:rPr>
          <w:lang w:val="en-US" w:eastAsia="ja-JP"/>
        </w:rPr>
        <w:t xml:space="preserve"> for NR-U</w:t>
      </w:r>
      <w:r w:rsidRPr="00E849A0">
        <w:rPr>
          <w:lang w:val="en-US" w:eastAsia="ja-JP"/>
        </w:rPr>
        <w:t xml:space="preserve">, </w:t>
      </w:r>
      <w:r>
        <w:rPr>
          <w:lang w:val="en-US" w:eastAsia="ja-JP"/>
        </w:rPr>
        <w:t>performing</w:t>
      </w:r>
      <w:r w:rsidRPr="00E849A0">
        <w:rPr>
          <w:lang w:val="en-US" w:eastAsia="ja-JP"/>
        </w:rPr>
        <w:t xml:space="preserve"> </w:t>
      </w:r>
      <w:r>
        <w:rPr>
          <w:lang w:val="en-US" w:eastAsia="ja-JP"/>
        </w:rPr>
        <w:t xml:space="preserve">LBT on a per sub-band basis for NR-U PRACH will have minimal channel access benefit for initial access UEs. </w:t>
      </w:r>
    </w:p>
    <w:p w14:paraId="3369C723" w14:textId="77777777" w:rsidR="00A1779C" w:rsidRDefault="00A1779C" w:rsidP="00A1779C">
      <w:pPr>
        <w:spacing w:line="288" w:lineRule="auto"/>
        <w:jc w:val="both"/>
        <w:rPr>
          <w:lang w:val="en-US" w:eastAsia="ja-JP"/>
        </w:rPr>
      </w:pPr>
      <w:r>
        <w:rPr>
          <w:lang w:val="en-US" w:eastAsia="ja-JP"/>
        </w:rPr>
        <w:t xml:space="preserve">The PRACH performance of option (a) is not guaranteed, since the DCI-scheduled RO is a one-time and non-repeatable PRACH resource, and there lacks sufficient evidence in demonstrating the reliability of one-time PRACH preamble transmission even for CFRA in licensed band. In addition, the DCI-scheduled RO is also subject to at least a CAT-2 LBT, thus enhancements such as option (d) or option (e) would still be necessary to increase the PRACH LBT success chance. </w:t>
      </w:r>
      <w:r>
        <w:rPr>
          <w:rFonts w:hint="eastAsia"/>
          <w:lang w:val="en-US" w:eastAsia="ja-JP"/>
        </w:rPr>
        <w:t>U</w:t>
      </w:r>
      <w:r w:rsidRPr="00C058D3">
        <w:rPr>
          <w:rFonts w:hint="eastAsia"/>
          <w:lang w:val="en-US" w:eastAsia="ja-JP"/>
        </w:rPr>
        <w:t xml:space="preserve">sing paging to configure the PRACH resource </w:t>
      </w:r>
      <w:r>
        <w:rPr>
          <w:lang w:val="en-US" w:eastAsia="ja-JP"/>
        </w:rPr>
        <w:t xml:space="preserve">with time-domain option (b) </w:t>
      </w:r>
      <w:r w:rsidRPr="00C058D3">
        <w:rPr>
          <w:rFonts w:hint="eastAsia"/>
          <w:lang w:val="en-US" w:eastAsia="ja-JP"/>
        </w:rPr>
        <w:t xml:space="preserve">could be a huge resource waste as already noted in the agreement, this often causes the PRACH resource reserved in </w:t>
      </w:r>
      <w:r w:rsidRPr="00C058D3">
        <w:rPr>
          <w:lang w:val="en-US" w:eastAsia="ja-JP"/>
        </w:rPr>
        <w:t>multiple</w:t>
      </w:r>
      <w:r w:rsidRPr="00C058D3">
        <w:rPr>
          <w:rFonts w:hint="eastAsia"/>
          <w:lang w:val="en-US" w:eastAsia="ja-JP"/>
        </w:rPr>
        <w:t xml:space="preserve"> cells and expected such UE could utilize only one of them. </w:t>
      </w:r>
      <w:r>
        <w:rPr>
          <w:lang w:val="en-US" w:eastAsia="ja-JP"/>
        </w:rPr>
        <w:t xml:space="preserve">For the time-domain enhancement option (c), the RACH resources that can be utilized immediately following detection of a DRS are very limited or even unavailable, when the DRS is subject to CAT-4 LBT with lowest priority class value, and/or when the number of SS/PBCH blocks within DRS is high (e.g., 8). Therefore, UEs utilizing such RACH resources (if any) could be subject to high collision probability. </w:t>
      </w:r>
    </w:p>
    <w:p w14:paraId="7C095DC8" w14:textId="77777777" w:rsidR="00A1779C" w:rsidRPr="00C058D3" w:rsidRDefault="00A1779C" w:rsidP="00A1779C">
      <w:pPr>
        <w:spacing w:line="288" w:lineRule="auto"/>
        <w:jc w:val="both"/>
        <w:rPr>
          <w:lang w:val="en-US" w:eastAsia="ja-JP"/>
        </w:rPr>
      </w:pPr>
      <w:r>
        <w:rPr>
          <w:lang w:val="en-US" w:eastAsia="ja-JP"/>
        </w:rPr>
        <w:t>As a result, the time-domain enhancement option (d) and</w:t>
      </w:r>
      <w:r w:rsidRPr="00C058D3">
        <w:rPr>
          <w:rFonts w:hint="eastAsia"/>
          <w:lang w:val="en-US" w:eastAsia="ja-JP"/>
        </w:rPr>
        <w:t xml:space="preserve"> </w:t>
      </w:r>
      <w:r>
        <w:rPr>
          <w:lang w:val="en-US" w:eastAsia="ja-JP"/>
        </w:rPr>
        <w:t xml:space="preserve">(e) can be the prioritized RACH enhancement options for NR-U; while the other enhancement options require </w:t>
      </w:r>
      <w:r w:rsidRPr="00C058D3">
        <w:rPr>
          <w:rFonts w:hint="eastAsia"/>
          <w:lang w:val="en-US" w:eastAsia="ja-JP"/>
        </w:rPr>
        <w:t>further stud</w:t>
      </w:r>
      <w:r>
        <w:rPr>
          <w:lang w:val="en-US" w:eastAsia="ja-JP"/>
        </w:rPr>
        <w:t>y</w:t>
      </w:r>
      <w:r w:rsidRPr="00C058D3">
        <w:rPr>
          <w:rFonts w:hint="eastAsia"/>
          <w:lang w:val="en-US" w:eastAsia="ja-JP"/>
        </w:rPr>
        <w:t xml:space="preserve"> to see </w:t>
      </w:r>
      <w:r>
        <w:rPr>
          <w:lang w:val="en-US" w:eastAsia="ja-JP"/>
        </w:rPr>
        <w:t xml:space="preserve">if there is </w:t>
      </w:r>
      <w:r w:rsidRPr="00C058D3">
        <w:rPr>
          <w:rFonts w:hint="eastAsia"/>
          <w:lang w:val="en-US" w:eastAsia="ja-JP"/>
        </w:rPr>
        <w:t>an</w:t>
      </w:r>
      <w:r>
        <w:rPr>
          <w:lang w:val="en-US" w:eastAsia="ja-JP"/>
        </w:rPr>
        <w:t>y</w:t>
      </w:r>
      <w:r w:rsidRPr="00C058D3">
        <w:rPr>
          <w:rFonts w:hint="eastAsia"/>
          <w:lang w:val="en-US" w:eastAsia="ja-JP"/>
        </w:rPr>
        <w:t xml:space="preserve"> benefits</w:t>
      </w:r>
      <w:r>
        <w:rPr>
          <w:lang w:val="en-US" w:eastAsia="ja-JP"/>
        </w:rPr>
        <w:t xml:space="preserve">. </w:t>
      </w:r>
    </w:p>
    <w:p w14:paraId="0E5FBA38" w14:textId="696BF36E" w:rsidR="00A1779C" w:rsidRDefault="00A1779C" w:rsidP="00A1779C">
      <w:pPr>
        <w:spacing w:line="288" w:lineRule="auto"/>
        <w:jc w:val="both"/>
        <w:rPr>
          <w:rFonts w:eastAsia="MS Mincho"/>
          <w:b/>
          <w:u w:val="single"/>
          <w:lang w:eastAsia="ja-JP"/>
        </w:rPr>
      </w:pPr>
      <w:r w:rsidRPr="00BD041A">
        <w:rPr>
          <w:rFonts w:eastAsia="MS Mincho"/>
          <w:b/>
          <w:u w:val="single"/>
          <w:lang w:eastAsia="ja-JP"/>
        </w:rPr>
        <w:t xml:space="preserve">Proposal </w:t>
      </w:r>
      <w:r w:rsidR="0066314D">
        <w:rPr>
          <w:rFonts w:eastAsia="MS Mincho"/>
          <w:b/>
          <w:u w:val="single"/>
          <w:lang w:eastAsia="ja-JP"/>
        </w:rPr>
        <w:t>10</w:t>
      </w:r>
      <w:r w:rsidRPr="00BD041A">
        <w:rPr>
          <w:rFonts w:eastAsia="MS Mincho"/>
          <w:b/>
          <w:u w:val="single"/>
          <w:lang w:eastAsia="ja-JP"/>
        </w:rPr>
        <w:t>: NR-U shall prioritize time-domain enhancement option (d) and (e) for PRACH.</w:t>
      </w:r>
    </w:p>
    <w:p w14:paraId="477987C1" w14:textId="12BE862C" w:rsidR="00595425" w:rsidRDefault="004C54CF" w:rsidP="00595425">
      <w:pPr>
        <w:pStyle w:val="Heading2"/>
        <w:rPr>
          <w:lang w:val="en-US" w:eastAsia="ja-JP"/>
        </w:rPr>
      </w:pPr>
      <w:r>
        <w:rPr>
          <w:lang w:val="en-US" w:eastAsia="ja-JP"/>
        </w:rPr>
        <w:lastRenderedPageBreak/>
        <w:t>Enhancement to increase transmit opportunities for Msg1 in 4-step RACH</w:t>
      </w:r>
    </w:p>
    <w:p w14:paraId="129ADC63" w14:textId="7DF0AEB7" w:rsidR="004C54CF" w:rsidRPr="004B494B" w:rsidRDefault="004C54CF" w:rsidP="004C54CF">
      <w:pPr>
        <w:spacing w:line="288" w:lineRule="auto"/>
        <w:jc w:val="both"/>
        <w:rPr>
          <w:lang w:eastAsia="ja-JP"/>
        </w:rPr>
      </w:pPr>
      <w:r>
        <w:t xml:space="preserve">Due to the LBT requirement for transmitting PRACH, the failure of PRACH LBT can cause significant delay to the overall RA procedure. As a result, enhancements to increase the transmission opportunities of </w:t>
      </w:r>
      <w:r w:rsidR="00B80DCF">
        <w:t>Msg1 in 4-step RACH</w:t>
      </w:r>
      <w:r>
        <w:t xml:space="preserve"> can be used to decrease the PRACH transmission delay. </w:t>
      </w:r>
    </w:p>
    <w:p w14:paraId="08EBBAF6" w14:textId="77365D98" w:rsidR="00CF513E" w:rsidRDefault="00CF513E" w:rsidP="004C54CF">
      <w:pPr>
        <w:spacing w:line="288" w:lineRule="auto"/>
        <w:jc w:val="both"/>
      </w:pPr>
      <w:r>
        <w:t>As a first enhancement, NR-U can try to inherit</w:t>
      </w:r>
      <w:r w:rsidR="004C54CF">
        <w:t xml:space="preserve"> the </w:t>
      </w:r>
      <w:r>
        <w:t xml:space="preserve">SSB-RO association </w:t>
      </w:r>
      <w:r w:rsidR="004C54CF">
        <w:t>design in the NR Rel-15</w:t>
      </w:r>
      <w:r w:rsidR="002749AE">
        <w:t>,</w:t>
      </w:r>
      <w:r>
        <w:t xml:space="preserve"> </w:t>
      </w:r>
      <w:r w:rsidR="002749AE">
        <w:t>and add</w:t>
      </w:r>
      <w:r>
        <w:t xml:space="preserve"> an associated LBT before each RO</w:t>
      </w:r>
      <w:r w:rsidR="002749AE">
        <w:t xml:space="preserve"> to enhance the transmit opportunities for Msg1</w:t>
      </w:r>
      <w:r w:rsidR="000D7940">
        <w:t xml:space="preserve"> as discussed in Section </w:t>
      </w:r>
      <w:r w:rsidR="00AE416C">
        <w:t>3</w:t>
      </w:r>
      <w:r w:rsidR="000D7940">
        <w:t>.1</w:t>
      </w:r>
      <w:r>
        <w:t>.</w:t>
      </w:r>
      <w:r w:rsidR="004C54CF">
        <w:t xml:space="preserve"> </w:t>
      </w:r>
      <w:r>
        <w:t>For example, NR Rel-15 supports configuring</w:t>
      </w:r>
      <w:r w:rsidR="004C54CF">
        <w:t xml:space="preserve"> one or </w:t>
      </w:r>
      <w:r w:rsidR="002749AE">
        <w:t xml:space="preserve">more than </w:t>
      </w:r>
      <w:r w:rsidR="004C54CF">
        <w:t>one</w:t>
      </w:r>
      <w:r w:rsidR="002749AE">
        <w:t xml:space="preserve"> SSB for</w:t>
      </w:r>
      <w:r w:rsidR="004C54CF">
        <w:t xml:space="preserve"> each </w:t>
      </w:r>
      <w:r>
        <w:t>RO, and</w:t>
      </w:r>
      <w:r w:rsidR="004C54CF">
        <w:t xml:space="preserve"> it may end up with multiple ROs</w:t>
      </w:r>
      <w:r w:rsidR="002749AE">
        <w:t>,</w:t>
      </w:r>
      <w:r w:rsidR="004C54CF">
        <w:t xml:space="preserve"> associated with the same SSB</w:t>
      </w:r>
      <w:r w:rsidR="002749AE">
        <w:t>,</w:t>
      </w:r>
      <w:r w:rsidR="004C54CF">
        <w:t xml:space="preserve"> not consecutive to each other</w:t>
      </w:r>
      <w:r w:rsidR="002749AE">
        <w:t xml:space="preserve"> in time domain</w:t>
      </w:r>
      <w:r w:rsidR="00CB4EE7">
        <w:t>. Then, if the LBT fo</w:t>
      </w:r>
      <w:r w:rsidR="0082267F">
        <w:t>r an earlier RO fails, Msg1 still has</w:t>
      </w:r>
      <w:r w:rsidR="00CB4EE7">
        <w:t xml:space="preserve"> opportunities to be transmitted </w:t>
      </w:r>
      <w:r w:rsidR="002749AE">
        <w:t xml:space="preserve">in </w:t>
      </w:r>
      <w:r w:rsidR="00CB4EE7">
        <w:t>later configured RO</w:t>
      </w:r>
      <w:r w:rsidR="002749AE">
        <w:t>s</w:t>
      </w:r>
      <w:r w:rsidR="00CB4EE7">
        <w:t xml:space="preserve"> within the </w:t>
      </w:r>
      <w:r w:rsidR="00283B8F">
        <w:rPr>
          <w:rFonts w:eastAsia="SimSun" w:hint="eastAsia"/>
          <w:lang w:eastAsia="zh-CN"/>
        </w:rPr>
        <w:t>association</w:t>
      </w:r>
      <w:r w:rsidR="00CB4EE7">
        <w:t xml:space="preserve"> period, subject to the LBT </w:t>
      </w:r>
      <w:r w:rsidR="0082267F">
        <w:t>result</w:t>
      </w:r>
      <w:r w:rsidR="002749AE">
        <w:t>s</w:t>
      </w:r>
      <w:r w:rsidR="0082267F">
        <w:t xml:space="preserve"> </w:t>
      </w:r>
      <w:r w:rsidR="00CB4EE7">
        <w:t>of the later RO</w:t>
      </w:r>
      <w:r w:rsidR="002749AE">
        <w:t>s</w:t>
      </w:r>
      <w:r w:rsidR="00CB4EE7">
        <w:t>.</w:t>
      </w:r>
      <w:r w:rsidR="0082267F">
        <w:t xml:space="preserve"> An example of this enhancement </w:t>
      </w:r>
      <w:r w:rsidR="0082267F" w:rsidRPr="00B40999">
        <w:t>is</w:t>
      </w:r>
      <w:r w:rsidR="0082267F">
        <w:t xml:space="preserve"> illustrated in Figure </w:t>
      </w:r>
      <w:r w:rsidR="00151E3E">
        <w:rPr>
          <w:rFonts w:eastAsia="SimSun" w:hint="eastAsia"/>
          <w:lang w:eastAsia="zh-CN"/>
        </w:rPr>
        <w:t>5</w:t>
      </w:r>
      <w:r w:rsidR="002749AE">
        <w:t>.</w:t>
      </w:r>
      <w:r>
        <w:t xml:space="preserve"> </w:t>
      </w:r>
    </w:p>
    <w:p w14:paraId="2DD8587F" w14:textId="16396F09" w:rsidR="001C6C9B" w:rsidRDefault="001472C1" w:rsidP="00D90D6E">
      <w:pPr>
        <w:keepNext/>
        <w:jc w:val="center"/>
      </w:pPr>
      <w:r>
        <w:object w:dxaOrig="8196" w:dyaOrig="2436" w14:anchorId="223133FF">
          <v:shape id="_x0000_i1028" type="#_x0000_t75" style="width:409.3pt;height:122.15pt" o:ole="">
            <v:imagedata r:id="rId15" o:title=""/>
          </v:shape>
          <o:OLEObject Type="Embed" ProgID="Visio.Drawing.15" ShapeID="_x0000_i1028" DrawAspect="Content" ObjectID="_1627470120" r:id="rId16"/>
        </w:object>
      </w:r>
    </w:p>
    <w:p w14:paraId="73CC2351" w14:textId="675A2141" w:rsidR="00595425" w:rsidRDefault="001C6C9B" w:rsidP="001C6C9B">
      <w:pPr>
        <w:pStyle w:val="Caption"/>
      </w:pPr>
      <w:r>
        <w:t xml:space="preserve">Figure </w:t>
      </w:r>
      <w:r w:rsidR="00151E3E">
        <w:rPr>
          <w:rFonts w:eastAsia="SimSun" w:hint="eastAsia"/>
          <w:lang w:eastAsia="zh-CN"/>
        </w:rPr>
        <w:t>5</w:t>
      </w:r>
      <w:r w:rsidR="00151E3E" w:rsidRPr="001C6C9B">
        <w:t xml:space="preserve"> </w:t>
      </w:r>
      <w:r w:rsidR="00337E1E">
        <w:t xml:space="preserve">Illustration of </w:t>
      </w:r>
      <w:r w:rsidR="00172EAE">
        <w:t>the first enhancement method</w:t>
      </w:r>
      <w:r>
        <w:t>.</w:t>
      </w:r>
    </w:p>
    <w:p w14:paraId="32C06B1F" w14:textId="4723B0CE" w:rsidR="00AE1921" w:rsidRDefault="00CB4EE7" w:rsidP="00E12736">
      <w:pPr>
        <w:spacing w:line="288" w:lineRule="auto"/>
        <w:jc w:val="both"/>
      </w:pPr>
      <w:r>
        <w:t>As another enhan</w:t>
      </w:r>
      <w:r w:rsidR="00172EAE">
        <w:t>c</w:t>
      </w:r>
      <w:r>
        <w:t xml:space="preserve">ement, NR-U can </w:t>
      </w:r>
      <w:r w:rsidR="00172EAE">
        <w:t>configure</w:t>
      </w:r>
      <w:r>
        <w:t xml:space="preserve"> </w:t>
      </w:r>
      <w:r w:rsidR="00172EAE">
        <w:t>multiple consecutive</w:t>
      </w:r>
      <w:r>
        <w:t xml:space="preserve"> ROs</w:t>
      </w:r>
      <w:r w:rsidR="00172EAE">
        <w:t xml:space="preserve"> </w:t>
      </w:r>
      <w:r>
        <w:t xml:space="preserve">associated with </w:t>
      </w:r>
      <w:r w:rsidR="00172EAE">
        <w:t>the same</w:t>
      </w:r>
      <w:r w:rsidR="008A02C5">
        <w:t xml:space="preserve"> SSB</w:t>
      </w:r>
      <w:r>
        <w:t xml:space="preserve">, </w:t>
      </w:r>
      <w:r w:rsidR="00172EAE">
        <w:t>and</w:t>
      </w:r>
      <w:r>
        <w:t xml:space="preserve"> </w:t>
      </w:r>
      <w:r w:rsidR="00A8693F">
        <w:t>a</w:t>
      </w:r>
      <w:r w:rsidR="008A02C5">
        <w:t>n</w:t>
      </w:r>
      <w:r w:rsidR="00A8693F">
        <w:t xml:space="preserve"> </w:t>
      </w:r>
      <w:r>
        <w:t>a</w:t>
      </w:r>
      <w:r w:rsidR="00172EAE">
        <w:t>ssociated</w:t>
      </w:r>
      <w:r>
        <w:t xml:space="preserve"> LBT can be performed before each RO</w:t>
      </w:r>
      <w:r w:rsidR="00172EAE">
        <w:t xml:space="preserve"> (</w:t>
      </w:r>
      <w:r>
        <w:t xml:space="preserve">there can be gap symbol(s) between </w:t>
      </w:r>
      <w:r w:rsidR="00283B8F">
        <w:t>neighbouring</w:t>
      </w:r>
      <w:r>
        <w:t xml:space="preserve"> ROs among the consecutive ROs to account for LBT overhead</w:t>
      </w:r>
      <w:r w:rsidR="00172EAE">
        <w:t>)</w:t>
      </w:r>
      <w:r>
        <w:t xml:space="preserve">. As a result, </w:t>
      </w:r>
      <w:r w:rsidR="008A02C5">
        <w:t>a</w:t>
      </w:r>
      <w:r>
        <w:t xml:space="preserve"> UE can be </w:t>
      </w:r>
      <w:r w:rsidR="008A02C5">
        <w:t>configured with</w:t>
      </w:r>
      <w:r>
        <w:t xml:space="preserve"> multipl</w:t>
      </w:r>
      <w:r w:rsidR="008A02C5">
        <w:t>e consecutive time-domain ROs for</w:t>
      </w:r>
      <w:r>
        <w:t xml:space="preserve"> RACH </w:t>
      </w:r>
      <w:r w:rsidR="008A02C5">
        <w:t>attempt</w:t>
      </w:r>
      <w:r>
        <w:t>, which can</w:t>
      </w:r>
      <w:r w:rsidR="008A02C5">
        <w:t xml:space="preserve"> also</w:t>
      </w:r>
      <w:r>
        <w:t xml:space="preserve"> increase the transmit opportunities for Msg1. Equivalently, this example can be considered as </w:t>
      </w:r>
      <w:r w:rsidR="00172EAE">
        <w:t>configuring</w:t>
      </w:r>
      <w:r>
        <w:t xml:space="preserve"> a</w:t>
      </w:r>
      <w:r w:rsidR="008A02C5">
        <w:t>n associated</w:t>
      </w:r>
      <w:r>
        <w:t xml:space="preserve"> RO window to each SSB, wherein multiple</w:t>
      </w:r>
      <w:r w:rsidRPr="00E64C9E">
        <w:t xml:space="preserve"> </w:t>
      </w:r>
      <w:r>
        <w:t xml:space="preserve">consecutive </w:t>
      </w:r>
      <w:r w:rsidRPr="00EA1B6C">
        <w:t>time-domain ROs</w:t>
      </w:r>
      <w:r>
        <w:t xml:space="preserve"> </w:t>
      </w:r>
      <w:r w:rsidR="008A02C5">
        <w:t>can be configured</w:t>
      </w:r>
      <w:r>
        <w:t xml:space="preserve"> within the window.</w:t>
      </w:r>
      <w:r w:rsidR="008C62CA">
        <w:t xml:space="preserve"> Configuring multiple</w:t>
      </w:r>
      <w:r w:rsidR="008C62CA" w:rsidRPr="00E64C9E">
        <w:t xml:space="preserve"> </w:t>
      </w:r>
      <w:r w:rsidR="008C62CA">
        <w:t xml:space="preserve">consecutive </w:t>
      </w:r>
      <w:r w:rsidR="008C62CA" w:rsidRPr="00EA1B6C">
        <w:t>time-domain ROs</w:t>
      </w:r>
      <w:r w:rsidR="008C62CA">
        <w:t xml:space="preserve"> can greatly reduce </w:t>
      </w:r>
      <w:r w:rsidR="00FD0432">
        <w:t xml:space="preserve">the </w:t>
      </w:r>
      <w:r w:rsidR="005735EE">
        <w:t xml:space="preserve">NR-U </w:t>
      </w:r>
      <w:r w:rsidR="008C62CA">
        <w:t xml:space="preserve">PRACH transmission delay, since CAT-4 LBT for NR-U PRACH has a non-deterministic duration, and the UE can utilize the first available RO among its configured ROs </w:t>
      </w:r>
      <w:r w:rsidR="005735EE">
        <w:t xml:space="preserve">after successful </w:t>
      </w:r>
      <w:r w:rsidR="000E509D">
        <w:t xml:space="preserve">a </w:t>
      </w:r>
      <w:r w:rsidR="005735EE">
        <w:t>PRACH LBT.</w:t>
      </w:r>
    </w:p>
    <w:p w14:paraId="78D2CDE4" w14:textId="17D7E8E0" w:rsidR="00CB4EE7" w:rsidRDefault="00CB4EE7" w:rsidP="00E12736">
      <w:pPr>
        <w:spacing w:line="288" w:lineRule="auto"/>
        <w:jc w:val="both"/>
      </w:pPr>
      <w:r w:rsidRPr="00A37647">
        <w:t xml:space="preserve">In order to support configuring multiple time-domain ROs to be associated with </w:t>
      </w:r>
      <w:r>
        <w:t>SSBs</w:t>
      </w:r>
      <w:r w:rsidRPr="00A37647">
        <w:t xml:space="preserve"> in a consecutive manner, the </w:t>
      </w:r>
      <w:r w:rsidR="00B62CFE">
        <w:t xml:space="preserve">SSB-RO </w:t>
      </w:r>
      <w:r w:rsidRPr="00A37647">
        <w:t xml:space="preserve">mapping </w:t>
      </w:r>
      <w:r w:rsidR="00172EAE">
        <w:t>can</w:t>
      </w:r>
      <w:r w:rsidRPr="00A37647">
        <w:t xml:space="preserve"> be enhanced from NR </w:t>
      </w:r>
      <w:r w:rsidR="00B62CFE">
        <w:t>Rel-15</w:t>
      </w:r>
      <w:r>
        <w:t xml:space="preserve">, </w:t>
      </w:r>
      <w:r w:rsidR="0089035B">
        <w:rPr>
          <w:rFonts w:eastAsia="SimSun" w:hint="eastAsia"/>
          <w:lang w:eastAsia="zh-CN"/>
        </w:rPr>
        <w:t xml:space="preserve">e.g, time-domain first mapping; </w:t>
      </w:r>
      <w:r>
        <w:t xml:space="preserve">especially when </w:t>
      </w:r>
      <w:r w:rsidR="00B62CFE">
        <w:t>the enhancement can be combined with FDM</w:t>
      </w:r>
      <w:r>
        <w:t xml:space="preserve">ed </w:t>
      </w:r>
      <w:r w:rsidR="00B62CFE">
        <w:t xml:space="preserve">multiple </w:t>
      </w:r>
      <w:r>
        <w:t xml:space="preserve">ROs. </w:t>
      </w:r>
      <w:r w:rsidRPr="00A37647">
        <w:t xml:space="preserve">Figure </w:t>
      </w:r>
      <w:r w:rsidR="00151E3E">
        <w:rPr>
          <w:rFonts w:eastAsia="SimSun" w:hint="eastAsia"/>
          <w:lang w:eastAsia="zh-CN"/>
        </w:rPr>
        <w:t>6</w:t>
      </w:r>
      <w:r w:rsidR="00151E3E" w:rsidRPr="00A37647">
        <w:t xml:space="preserve"> </w:t>
      </w:r>
      <w:r w:rsidRPr="00A37647">
        <w:t xml:space="preserve">gives </w:t>
      </w:r>
      <w:r w:rsidR="00B62CFE">
        <w:t xml:space="preserve">such </w:t>
      </w:r>
      <w:r w:rsidRPr="00A37647">
        <w:t xml:space="preserve">an example where each SSB is </w:t>
      </w:r>
      <w:r w:rsidR="00B62CFE">
        <w:t>configured with</w:t>
      </w:r>
      <w:r w:rsidRPr="00A37647">
        <w:t xml:space="preserve"> </w:t>
      </w:r>
      <w:r>
        <w:t>4</w:t>
      </w:r>
      <w:r w:rsidRPr="00A37647">
        <w:t xml:space="preserve"> consecutive ROs in the time domain</w:t>
      </w:r>
      <w:r w:rsidR="00B62CFE">
        <w:t xml:space="preserve"> (with LBTs associated to each RACH </w:t>
      </w:r>
      <w:r w:rsidR="0089035B">
        <w:rPr>
          <w:rFonts w:eastAsia="SimSun" w:hint="eastAsia"/>
          <w:lang w:eastAsia="zh-CN"/>
        </w:rPr>
        <w:t>occasion</w:t>
      </w:r>
      <w:r w:rsidR="00B62CFE">
        <w:t>), and two sets of FDM</w:t>
      </w:r>
      <w:r>
        <w:t xml:space="preserve">ed ROs </w:t>
      </w:r>
      <w:r w:rsidR="00B62CFE">
        <w:t>in the frequency domain</w:t>
      </w:r>
      <w:r>
        <w:t>.</w:t>
      </w:r>
      <w:r w:rsidR="00A600EB">
        <w:t xml:space="preserve"> Note the PRACH LBT shall be performed over the initial active UL BWP, so the LBT</w:t>
      </w:r>
      <w:r w:rsidR="0040342D">
        <w:t>s</w:t>
      </w:r>
      <w:r w:rsidR="00A600EB">
        <w:t xml:space="preserve"> associated with FDM’ed ROs</w:t>
      </w:r>
      <w:r w:rsidR="0040342D">
        <w:t xml:space="preserve"> in Figure </w:t>
      </w:r>
      <w:r w:rsidR="00151E3E">
        <w:rPr>
          <w:rFonts w:eastAsia="SimSun" w:hint="eastAsia"/>
          <w:lang w:eastAsia="zh-CN"/>
        </w:rPr>
        <w:t>6</w:t>
      </w:r>
      <w:r w:rsidR="00151E3E">
        <w:t xml:space="preserve"> </w:t>
      </w:r>
      <w:r w:rsidR="00892052">
        <w:t>may</w:t>
      </w:r>
      <w:r w:rsidR="0040342D">
        <w:t xml:space="preserve"> actually</w:t>
      </w:r>
      <w:r w:rsidR="00892052">
        <w:t xml:space="preserve"> overlap in frequency domain</w:t>
      </w:r>
      <w:r w:rsidR="00A600EB">
        <w:t>.</w:t>
      </w:r>
    </w:p>
    <w:p w14:paraId="152E5588" w14:textId="562FEEC6" w:rsidR="00A600EB" w:rsidRDefault="00A600EB" w:rsidP="002573C5">
      <w:pPr>
        <w:spacing w:line="288" w:lineRule="auto"/>
        <w:jc w:val="center"/>
      </w:pPr>
      <w:r>
        <w:object w:dxaOrig="7884" w:dyaOrig="2881" w14:anchorId="7017A55E">
          <v:shape id="_x0000_i1029" type="#_x0000_t75" style="width:393.45pt;height:2in" o:ole="">
            <v:imagedata r:id="rId17" o:title=""/>
          </v:shape>
          <o:OLEObject Type="Embed" ProgID="Visio.Drawing.15" ShapeID="_x0000_i1029" DrawAspect="Content" ObjectID="_1627470121" r:id="rId18"/>
        </w:object>
      </w:r>
    </w:p>
    <w:p w14:paraId="69EAE134" w14:textId="0FE1645F" w:rsidR="00CB4EE7" w:rsidRPr="00172EAE" w:rsidRDefault="00172EAE" w:rsidP="00CB4EE7">
      <w:pPr>
        <w:spacing w:line="288" w:lineRule="auto"/>
        <w:jc w:val="center"/>
        <w:rPr>
          <w:rFonts w:eastAsia="MS Mincho"/>
          <w:b/>
          <w:lang w:eastAsia="ja-JP"/>
        </w:rPr>
      </w:pPr>
      <w:r w:rsidRPr="00172EAE">
        <w:rPr>
          <w:rFonts w:eastAsia="MS Mincho"/>
          <w:b/>
          <w:lang w:eastAsia="ja-JP"/>
        </w:rPr>
        <w:t xml:space="preserve">Figure </w:t>
      </w:r>
      <w:r w:rsidR="00151E3E">
        <w:rPr>
          <w:rFonts w:eastAsia="SimSun" w:hint="eastAsia"/>
          <w:b/>
          <w:lang w:eastAsia="zh-CN"/>
        </w:rPr>
        <w:t>6</w:t>
      </w:r>
      <w:r w:rsidR="00151E3E" w:rsidRPr="00172EAE">
        <w:rPr>
          <w:rFonts w:eastAsia="MS Mincho"/>
          <w:b/>
          <w:lang w:eastAsia="ja-JP"/>
        </w:rPr>
        <w:t xml:space="preserve"> </w:t>
      </w:r>
      <w:r w:rsidRPr="00172EAE">
        <w:rPr>
          <w:b/>
        </w:rPr>
        <w:t>Illustration of the second enhancement method</w:t>
      </w:r>
      <w:r w:rsidR="00CB4EE7" w:rsidRPr="00172EAE">
        <w:rPr>
          <w:rFonts w:eastAsia="MS Mincho"/>
          <w:b/>
          <w:lang w:eastAsia="ja-JP"/>
        </w:rPr>
        <w:t>.</w:t>
      </w:r>
    </w:p>
    <w:p w14:paraId="60BF77B9" w14:textId="6D6B3246" w:rsidR="00A1779C" w:rsidRDefault="00172EAE" w:rsidP="00172EAE">
      <w:pPr>
        <w:spacing w:line="288" w:lineRule="auto"/>
        <w:jc w:val="both"/>
        <w:rPr>
          <w:rFonts w:eastAsia="MS Mincho"/>
          <w:b/>
          <w:u w:val="single"/>
          <w:lang w:eastAsia="ja-JP"/>
        </w:rPr>
      </w:pPr>
      <w:r>
        <w:rPr>
          <w:rFonts w:eastAsia="MS Mincho"/>
          <w:b/>
          <w:u w:val="single"/>
          <w:lang w:eastAsia="ja-JP"/>
        </w:rPr>
        <w:lastRenderedPageBreak/>
        <w:t>Proposal</w:t>
      </w:r>
      <w:r w:rsidR="00BA7C20">
        <w:rPr>
          <w:rFonts w:eastAsia="MS Mincho"/>
          <w:b/>
          <w:u w:val="single"/>
          <w:lang w:eastAsia="ja-JP"/>
        </w:rPr>
        <w:t xml:space="preserve"> </w:t>
      </w:r>
      <w:r w:rsidR="0066314D">
        <w:rPr>
          <w:rFonts w:eastAsia="MS Mincho"/>
          <w:b/>
          <w:u w:val="single"/>
          <w:lang w:eastAsia="ja-JP"/>
        </w:rPr>
        <w:t>11</w:t>
      </w:r>
      <w:r w:rsidRPr="001C76A9">
        <w:rPr>
          <w:rFonts w:eastAsia="MS Mincho"/>
          <w:b/>
          <w:u w:val="single"/>
          <w:lang w:eastAsia="ja-JP"/>
        </w:rPr>
        <w:t xml:space="preserve">: </w:t>
      </w:r>
      <w:r w:rsidR="004A1F93">
        <w:rPr>
          <w:rFonts w:eastAsia="MS Mincho"/>
          <w:b/>
          <w:u w:val="single"/>
          <w:lang w:eastAsia="ja-JP"/>
        </w:rPr>
        <w:t>NR-U shall</w:t>
      </w:r>
      <w:r w:rsidR="000B546E" w:rsidRPr="000B546E">
        <w:rPr>
          <w:rFonts w:eastAsia="MS Mincho"/>
          <w:b/>
          <w:u w:val="single"/>
          <w:lang w:eastAsia="ja-JP"/>
        </w:rPr>
        <w:t xml:space="preserve"> </w:t>
      </w:r>
      <w:r w:rsidR="00BA2D17">
        <w:rPr>
          <w:rFonts w:eastAsia="MS Mincho"/>
          <w:b/>
          <w:u w:val="single"/>
          <w:lang w:eastAsia="ja-JP"/>
        </w:rPr>
        <w:t>configure</w:t>
      </w:r>
      <w:r w:rsidR="000B546E">
        <w:rPr>
          <w:rFonts w:eastAsia="MS Mincho"/>
          <w:b/>
          <w:u w:val="single"/>
          <w:lang w:eastAsia="ja-JP"/>
        </w:rPr>
        <w:t xml:space="preserve"> a UE with multiple</w:t>
      </w:r>
      <w:r w:rsidR="000B546E" w:rsidRPr="000B546E">
        <w:rPr>
          <w:rFonts w:eastAsia="MS Mincho"/>
          <w:b/>
          <w:u w:val="single"/>
          <w:lang w:eastAsia="ja-JP"/>
        </w:rPr>
        <w:t xml:space="preserve"> </w:t>
      </w:r>
      <w:r w:rsidR="001A3D6F">
        <w:rPr>
          <w:rFonts w:eastAsia="MS Mincho"/>
          <w:b/>
          <w:u w:val="single"/>
          <w:lang w:eastAsia="ja-JP"/>
        </w:rPr>
        <w:t xml:space="preserve">Msg1 </w:t>
      </w:r>
      <w:r w:rsidR="000B546E" w:rsidRPr="000B546E">
        <w:rPr>
          <w:rFonts w:eastAsia="MS Mincho"/>
          <w:b/>
          <w:u w:val="single"/>
          <w:lang w:eastAsia="ja-JP"/>
        </w:rPr>
        <w:t xml:space="preserve">transmission opportunities </w:t>
      </w:r>
      <w:r w:rsidR="000B546E">
        <w:rPr>
          <w:rFonts w:eastAsia="MS Mincho"/>
          <w:b/>
          <w:u w:val="single"/>
          <w:lang w:eastAsia="ja-JP"/>
        </w:rPr>
        <w:t xml:space="preserve">within an </w:t>
      </w:r>
      <w:r w:rsidR="000B546E" w:rsidRPr="000B546E">
        <w:rPr>
          <w:rFonts w:eastAsia="MS Mincho"/>
          <w:b/>
          <w:u w:val="single"/>
          <w:lang w:eastAsia="ja-JP"/>
        </w:rPr>
        <w:t>SSB-RO association period to decrease the PRACH transmission delay</w:t>
      </w:r>
      <w:r>
        <w:rPr>
          <w:rFonts w:eastAsia="MS Mincho"/>
          <w:b/>
          <w:u w:val="single"/>
          <w:lang w:eastAsia="ja-JP"/>
        </w:rPr>
        <w:t>.</w:t>
      </w:r>
    </w:p>
    <w:p w14:paraId="51CA51D6" w14:textId="3E8DCF8B" w:rsidR="00A94ED7" w:rsidRPr="002F5AED" w:rsidRDefault="00A94ED7">
      <w:pPr>
        <w:pStyle w:val="Heading2"/>
        <w:rPr>
          <w:lang w:val="en-US" w:eastAsia="ja-JP"/>
        </w:rPr>
      </w:pPr>
      <w:r>
        <w:rPr>
          <w:lang w:val="en-US" w:eastAsia="ja-JP"/>
        </w:rPr>
        <w:t xml:space="preserve">Multiple Msg3 transmission </w:t>
      </w:r>
      <w:r w:rsidR="0068051B">
        <w:rPr>
          <w:lang w:val="en-US" w:eastAsia="ja-JP"/>
        </w:rPr>
        <w:t>opportunities</w:t>
      </w:r>
    </w:p>
    <w:p w14:paraId="33077FA5" w14:textId="77777777" w:rsidR="00FF6D09" w:rsidRDefault="002F5AED" w:rsidP="002F5AED">
      <w:pPr>
        <w:spacing w:line="300" w:lineRule="exact"/>
        <w:jc w:val="both"/>
        <w:rPr>
          <w:rFonts w:eastAsia="SimSun"/>
          <w:lang w:val="en-US" w:eastAsia="zh-CN"/>
        </w:rPr>
      </w:pPr>
      <w:r>
        <w:rPr>
          <w:lang w:val="en-US"/>
        </w:rPr>
        <w:t xml:space="preserve">Similar to PRACH, a standalone transmission of Msg3 also requires a CAT-4 LBT operation. Although Msg3 can be subject to a CAT-2 LBT when the Msg3 is configured to be within the COT of RAR, </w:t>
      </w:r>
      <w:r w:rsidRPr="002F5AED">
        <w:rPr>
          <w:rFonts w:hint="eastAsia"/>
          <w:lang w:val="en-US"/>
        </w:rPr>
        <w:t xml:space="preserve">RAR </w:t>
      </w:r>
      <w:r>
        <w:rPr>
          <w:lang w:val="en-US"/>
        </w:rPr>
        <w:t xml:space="preserve">can </w:t>
      </w:r>
      <w:r w:rsidRPr="002F5AED">
        <w:rPr>
          <w:rFonts w:hint="eastAsia"/>
          <w:lang w:val="en-US"/>
        </w:rPr>
        <w:t>include more than one UL grant</w:t>
      </w:r>
      <w:r>
        <w:rPr>
          <w:lang w:val="en-US"/>
        </w:rPr>
        <w:t>s</w:t>
      </w:r>
      <w:r w:rsidRPr="002F5AED">
        <w:rPr>
          <w:rFonts w:hint="eastAsia"/>
          <w:lang w:val="en-US"/>
        </w:rPr>
        <w:t xml:space="preserve"> (scheduled msg.3 transmission)</w:t>
      </w:r>
      <w:r>
        <w:rPr>
          <w:lang w:val="en-US"/>
        </w:rPr>
        <w:t xml:space="preserve"> such that</w:t>
      </w:r>
      <w:r w:rsidRPr="002F5AED">
        <w:rPr>
          <w:rFonts w:hint="eastAsia"/>
          <w:lang w:val="en-US"/>
        </w:rPr>
        <w:t xml:space="preserve"> it</w:t>
      </w:r>
      <w:r w:rsidRPr="002F5AED">
        <w:rPr>
          <w:lang w:val="en-US"/>
        </w:rPr>
        <w:t>’</w:t>
      </w:r>
      <w:r w:rsidRPr="002F5AED">
        <w:rPr>
          <w:rFonts w:hint="eastAsia"/>
          <w:lang w:val="en-US"/>
        </w:rPr>
        <w:t xml:space="preserve">s not always possible to put all the scheduled </w:t>
      </w:r>
      <w:r w:rsidR="00FF6D09">
        <w:rPr>
          <w:lang w:val="en-US"/>
        </w:rPr>
        <w:t>M</w:t>
      </w:r>
      <w:r w:rsidRPr="002F5AED">
        <w:rPr>
          <w:rFonts w:hint="eastAsia"/>
          <w:lang w:val="en-US"/>
        </w:rPr>
        <w:t xml:space="preserve">sg.3(s) into the </w:t>
      </w:r>
      <w:r w:rsidR="00FF6D09">
        <w:rPr>
          <w:lang w:val="en-US"/>
        </w:rPr>
        <w:t xml:space="preserve">same RAR </w:t>
      </w:r>
      <w:r w:rsidRPr="002F5AED">
        <w:rPr>
          <w:rFonts w:hint="eastAsia"/>
          <w:lang w:val="en-US"/>
        </w:rPr>
        <w:t>COT, e.g., when the user number is relatively large</w:t>
      </w:r>
      <w:r w:rsidR="00291695">
        <w:rPr>
          <w:lang w:val="en-US"/>
        </w:rPr>
        <w:t xml:space="preserve"> or when COT </w:t>
      </w:r>
      <w:r w:rsidR="00FF6D09">
        <w:rPr>
          <w:lang w:val="en-US"/>
        </w:rPr>
        <w:t xml:space="preserve">for RAR is relatively short. As a result, Msg3 transmission/re-transmission can also be subject to a significant delay due to the LBT requirement. </w:t>
      </w:r>
    </w:p>
    <w:p w14:paraId="729641E7" w14:textId="3C60306F" w:rsidR="0083061A" w:rsidRPr="00A2049A" w:rsidRDefault="0083061A" w:rsidP="002F5AED">
      <w:pPr>
        <w:spacing w:line="300" w:lineRule="exact"/>
        <w:jc w:val="both"/>
        <w:rPr>
          <w:rFonts w:eastAsia="SimSun"/>
          <w:lang w:val="en-US" w:eastAsia="zh-CN"/>
        </w:rPr>
      </w:pPr>
      <w:r w:rsidRPr="00DF0B74">
        <w:rPr>
          <w:b/>
          <w:u w:val="single"/>
          <w:lang w:val="en-US" w:eastAsia="ja-JP"/>
        </w:rPr>
        <w:t>Observation</w:t>
      </w:r>
      <w:r w:rsidRPr="00A2049A">
        <w:rPr>
          <w:b/>
          <w:u w:val="single"/>
          <w:lang w:val="en-US" w:eastAsia="ja-JP"/>
        </w:rPr>
        <w:t xml:space="preserve"> </w:t>
      </w:r>
      <w:r w:rsidR="00625A9C">
        <w:rPr>
          <w:b/>
          <w:u w:val="single"/>
          <w:lang w:val="en-US" w:eastAsia="ja-JP"/>
        </w:rPr>
        <w:t>1</w:t>
      </w:r>
      <w:r w:rsidRPr="00DF0B74">
        <w:rPr>
          <w:b/>
          <w:u w:val="single"/>
          <w:lang w:val="en-US" w:eastAsia="ja-JP"/>
        </w:rPr>
        <w:t>:</w:t>
      </w:r>
      <w:r w:rsidRPr="00A2049A">
        <w:rPr>
          <w:b/>
          <w:u w:val="single"/>
          <w:lang w:val="en-US" w:eastAsia="ja-JP"/>
        </w:rPr>
        <w:t xml:space="preserve"> COT based solution could not solve the impact of LBT to msg.3 transmission.</w:t>
      </w:r>
    </w:p>
    <w:p w14:paraId="66F08906" w14:textId="2A17304F" w:rsidR="002F5AED" w:rsidRPr="002F5AED" w:rsidRDefault="00FF6D09" w:rsidP="002F5AED">
      <w:pPr>
        <w:spacing w:line="300" w:lineRule="exact"/>
        <w:jc w:val="both"/>
        <w:rPr>
          <w:lang w:val="en-US"/>
        </w:rPr>
      </w:pPr>
      <w:r>
        <w:rPr>
          <w:lang w:val="en-US"/>
        </w:rPr>
        <w:t>Therefore, enhancement to support multiple Msg3 transmission opportunities for NR-U can also be beneficial</w:t>
      </w:r>
      <w:r w:rsidR="0083061A">
        <w:rPr>
          <w:rFonts w:eastAsia="SimSun" w:hint="eastAsia"/>
          <w:lang w:val="en-US" w:eastAsia="zh-CN"/>
        </w:rPr>
        <w:t xml:space="preserve"> (which has been </w:t>
      </w:r>
      <w:r w:rsidR="0083061A">
        <w:rPr>
          <w:rFonts w:eastAsia="SimSun"/>
          <w:lang w:val="en-US" w:eastAsia="zh-CN"/>
        </w:rPr>
        <w:t>concluded</w:t>
      </w:r>
      <w:r w:rsidR="0083061A">
        <w:rPr>
          <w:rFonts w:eastAsia="SimSun" w:hint="eastAsia"/>
          <w:lang w:val="en-US" w:eastAsia="zh-CN"/>
        </w:rPr>
        <w:t xml:space="preserve"> in RAN2)</w:t>
      </w:r>
      <w:r>
        <w:rPr>
          <w:lang w:val="en-US"/>
        </w:rPr>
        <w:t xml:space="preserve"> to reduce the Msg3 transmission delay as well as the overall random access procedure delay. In particular, the multiple Msg3 transmission opportunities can be configured through </w:t>
      </w:r>
      <w:r w:rsidR="0083061A">
        <w:rPr>
          <w:rFonts w:eastAsia="SimSun" w:hint="eastAsia"/>
          <w:lang w:val="en-US" w:eastAsia="zh-CN"/>
        </w:rPr>
        <w:t xml:space="preserve">a method without the MAC </w:t>
      </w:r>
      <w:r w:rsidR="0083061A">
        <w:rPr>
          <w:rFonts w:eastAsia="SimSun"/>
          <w:lang w:val="en-US" w:eastAsia="zh-CN"/>
        </w:rPr>
        <w:t>format</w:t>
      </w:r>
      <w:r w:rsidR="0083061A">
        <w:rPr>
          <w:rFonts w:eastAsia="SimSun" w:hint="eastAsia"/>
          <w:lang w:val="en-US" w:eastAsia="zh-CN"/>
        </w:rPr>
        <w:t xml:space="preserve"> changing, which is still using </w:t>
      </w:r>
      <w:r>
        <w:rPr>
          <w:lang w:val="en-US"/>
        </w:rPr>
        <w:t>a single RAR with a single UL grant including a single time-domain resource allocation</w:t>
      </w:r>
      <w:r w:rsidR="0083061A">
        <w:rPr>
          <w:rFonts w:eastAsia="SimSun" w:hint="eastAsia"/>
          <w:lang w:val="en-US" w:eastAsia="zh-CN"/>
        </w:rPr>
        <w:t xml:space="preserve">. However, additional RAN1 support is needed to </w:t>
      </w:r>
      <w:r w:rsidR="0083061A">
        <w:rPr>
          <w:rFonts w:eastAsia="SimSun"/>
          <w:lang w:val="en-US" w:eastAsia="zh-CN"/>
        </w:rPr>
        <w:t>indicate</w:t>
      </w:r>
      <w:r w:rsidR="0083061A">
        <w:rPr>
          <w:rFonts w:eastAsia="SimSun" w:hint="eastAsia"/>
          <w:lang w:val="en-US" w:eastAsia="zh-CN"/>
        </w:rPr>
        <w:t xml:space="preserve"> </w:t>
      </w:r>
      <w:r w:rsidR="0083061A" w:rsidRPr="0083061A">
        <w:rPr>
          <w:rFonts w:eastAsia="SimSun"/>
          <w:lang w:val="en-US" w:eastAsia="zh-CN"/>
        </w:rPr>
        <w:t xml:space="preserve">number of times </w:t>
      </w:r>
      <w:r w:rsidR="0083061A" w:rsidRPr="00A2049A">
        <w:rPr>
          <w:rFonts w:eastAsia="SimSun"/>
          <w:i/>
          <w:lang w:val="en-US" w:eastAsia="zh-CN"/>
        </w:rPr>
        <w:t>N</w:t>
      </w:r>
      <w:r w:rsidR="0083061A" w:rsidRPr="0083061A">
        <w:rPr>
          <w:rFonts w:eastAsia="SimSun"/>
          <w:lang w:val="en-US" w:eastAsia="zh-CN"/>
        </w:rPr>
        <w:t xml:space="preserve">_tx that UE could use </w:t>
      </w:r>
      <w:r w:rsidR="0083061A">
        <w:rPr>
          <w:rFonts w:eastAsia="SimSun" w:hint="eastAsia"/>
          <w:lang w:val="en-US" w:eastAsia="zh-CN"/>
        </w:rPr>
        <w:t xml:space="preserve">the </w:t>
      </w:r>
      <w:r w:rsidR="0083061A" w:rsidRPr="0083061A">
        <w:rPr>
          <w:rFonts w:eastAsia="SimSun"/>
          <w:lang w:val="en-US" w:eastAsia="zh-CN"/>
        </w:rPr>
        <w:t xml:space="preserve">indicated time domain resources in UL grant and the step gap </w:t>
      </w:r>
      <w:r w:rsidR="0083061A" w:rsidRPr="00A2049A">
        <w:rPr>
          <w:rFonts w:eastAsia="SimSun"/>
          <w:i/>
          <w:lang w:val="en-US" w:eastAsia="zh-CN"/>
        </w:rPr>
        <w:t>delta</w:t>
      </w:r>
      <w:r w:rsidR="0083061A" w:rsidRPr="0083061A">
        <w:rPr>
          <w:rFonts w:eastAsia="SimSun"/>
          <w:lang w:val="en-US" w:eastAsia="zh-CN"/>
        </w:rPr>
        <w:t>_T between two candidate transmission opportunities</w:t>
      </w:r>
      <w:r>
        <w:rPr>
          <w:lang w:val="en-US"/>
        </w:rPr>
        <w:t xml:space="preserve">. More details on multiple Msg3 transmission opportunities can be found in our companion contribution [4].   </w:t>
      </w:r>
    </w:p>
    <w:p w14:paraId="0D5CBC3D" w14:textId="201AF041" w:rsidR="002F5AED" w:rsidRPr="00DC35A5" w:rsidRDefault="00A92B2A" w:rsidP="002F5AED">
      <w:pPr>
        <w:spacing w:line="300" w:lineRule="exact"/>
        <w:jc w:val="both"/>
        <w:rPr>
          <w:rFonts w:eastAsia="SimSun"/>
          <w:b/>
          <w:u w:val="single"/>
          <w:lang w:val="en-US" w:eastAsia="zh-CN"/>
        </w:rPr>
      </w:pPr>
      <w:r w:rsidRPr="00DC35A5">
        <w:rPr>
          <w:rFonts w:eastAsia="SimSun"/>
          <w:b/>
          <w:u w:val="single"/>
          <w:lang w:val="en-US" w:eastAsia="zh-CN"/>
        </w:rPr>
        <w:t xml:space="preserve">Proposal </w:t>
      </w:r>
      <w:r w:rsidR="00625A9C">
        <w:rPr>
          <w:rFonts w:eastAsia="SimSun"/>
          <w:b/>
          <w:u w:val="single"/>
          <w:lang w:val="en-US" w:eastAsia="zh-CN"/>
        </w:rPr>
        <w:t>12</w:t>
      </w:r>
      <w:r w:rsidRPr="00DC35A5">
        <w:rPr>
          <w:rFonts w:eastAsia="SimSun"/>
          <w:b/>
          <w:u w:val="single"/>
          <w:lang w:val="en-US" w:eastAsia="zh-CN"/>
        </w:rPr>
        <w:t xml:space="preserve">: </w:t>
      </w:r>
      <w:r w:rsidR="00A77C42" w:rsidRPr="00A77C42">
        <w:rPr>
          <w:rFonts w:eastAsia="SimSun"/>
          <w:b/>
          <w:u w:val="single"/>
          <w:lang w:val="en-US" w:eastAsia="zh-CN"/>
        </w:rPr>
        <w:t>From scheduling multiple-msg.3 point of view, UE should be provided the number of times N_tx that UE could use indicated time domain resources in UL grant and the step gap delta_T between two candi</w:t>
      </w:r>
      <w:r w:rsidR="00A77C42">
        <w:rPr>
          <w:rFonts w:eastAsia="SimSun"/>
          <w:b/>
          <w:u w:val="single"/>
          <w:lang w:val="en-US" w:eastAsia="zh-CN"/>
        </w:rPr>
        <w:t>date transmission opportunities</w:t>
      </w:r>
      <w:r w:rsidRPr="00DC35A5">
        <w:rPr>
          <w:rFonts w:eastAsia="SimSun"/>
          <w:b/>
          <w:u w:val="single"/>
          <w:lang w:val="en-US" w:eastAsia="zh-CN"/>
        </w:rPr>
        <w:t>.</w:t>
      </w:r>
    </w:p>
    <w:p w14:paraId="73FE6223" w14:textId="48633825" w:rsidR="00CC2546" w:rsidRDefault="00F30080" w:rsidP="00511DAF">
      <w:pPr>
        <w:pStyle w:val="Heading1"/>
        <w:numPr>
          <w:ilvl w:val="0"/>
          <w:numId w:val="2"/>
        </w:numPr>
        <w:pBdr>
          <w:top w:val="single" w:sz="12" w:space="4"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Enhancement to RRM Measurement </w:t>
      </w:r>
    </w:p>
    <w:p w14:paraId="77ACF911" w14:textId="77777777" w:rsidR="001C6C9B" w:rsidRPr="001C6C9B" w:rsidRDefault="001C6C9B" w:rsidP="001C6C9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2E398E7D" w14:textId="77777777" w:rsidR="001C6C9B" w:rsidRPr="001C6C9B" w:rsidRDefault="001C6C9B" w:rsidP="001C6C9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6CE8D63F" w14:textId="1F4C9DFF" w:rsidR="00B0355E" w:rsidRDefault="00AB745D" w:rsidP="00AB745D">
      <w:pPr>
        <w:spacing w:line="288" w:lineRule="auto"/>
        <w:jc w:val="both"/>
        <w:rPr>
          <w:rFonts w:eastAsia="SimSun"/>
          <w:lang w:val="en-US" w:eastAsia="zh-CN"/>
        </w:rPr>
      </w:pPr>
      <w:r w:rsidRPr="00F80C4E">
        <w:rPr>
          <w:lang w:val="en-US" w:eastAsia="ja-JP"/>
        </w:rPr>
        <w:t xml:space="preserve">In Rel-13 LTE-LAA, </w:t>
      </w:r>
      <w:r w:rsidR="00EA7629">
        <w:rPr>
          <w:rFonts w:eastAsia="SimSun" w:hint="eastAsia"/>
          <w:lang w:val="en-US" w:eastAsia="zh-CN"/>
        </w:rPr>
        <w:t xml:space="preserve">RSSI measurement is </w:t>
      </w:r>
      <w:r w:rsidR="00EE6E29">
        <w:rPr>
          <w:rFonts w:eastAsia="SimSun" w:hint="eastAsia"/>
          <w:lang w:val="en-US" w:eastAsia="zh-CN"/>
        </w:rPr>
        <w:t xml:space="preserve">to identify low </w:t>
      </w:r>
      <w:r w:rsidR="00EE6E29">
        <w:rPr>
          <w:rFonts w:eastAsia="SimSun"/>
          <w:lang w:val="en-US" w:eastAsia="zh-CN"/>
        </w:rPr>
        <w:t>interference</w:t>
      </w:r>
      <w:r w:rsidR="00EE6E29">
        <w:rPr>
          <w:rFonts w:eastAsia="SimSun" w:hint="eastAsia"/>
          <w:lang w:val="en-US" w:eastAsia="zh-CN"/>
        </w:rPr>
        <w:t xml:space="preserve"> carriers in unlicensed band. Specifically, RSSI measurement serves two purposes including the indication of the average channel load/usage and the </w:t>
      </w:r>
      <w:r w:rsidR="00EE6E29">
        <w:rPr>
          <w:rFonts w:eastAsia="SimSun"/>
          <w:lang w:val="en-US" w:eastAsia="zh-CN"/>
        </w:rPr>
        <w:t>detection</w:t>
      </w:r>
      <w:r w:rsidR="00EE6E29">
        <w:rPr>
          <w:rFonts w:eastAsia="SimSun" w:hint="eastAsia"/>
          <w:lang w:val="en-US" w:eastAsia="zh-CN"/>
        </w:rPr>
        <w:t xml:space="preserve"> of hidden nodes. </w:t>
      </w:r>
      <w:r w:rsidR="00C818FE">
        <w:rPr>
          <w:rFonts w:eastAsia="SimSun" w:hint="eastAsia"/>
          <w:lang w:val="en-US" w:eastAsia="zh-CN"/>
        </w:rPr>
        <w:t>Therefore, channel occupancy</w:t>
      </w:r>
      <w:r w:rsidR="007C6069">
        <w:rPr>
          <w:rFonts w:eastAsia="SimSun"/>
          <w:lang w:val="en-US" w:eastAsia="zh-CN"/>
        </w:rPr>
        <w:t>,</w:t>
      </w:r>
      <w:r w:rsidR="00C818FE">
        <w:rPr>
          <w:rFonts w:eastAsia="SimSun" w:hint="eastAsia"/>
          <w:lang w:val="en-US" w:eastAsia="zh-CN"/>
        </w:rPr>
        <w:t xml:space="preserve"> </w:t>
      </w:r>
      <w:r w:rsidR="007C6069">
        <w:rPr>
          <w:rFonts w:eastAsia="SimSun"/>
          <w:lang w:val="en-US" w:eastAsia="zh-CN"/>
        </w:rPr>
        <w:t>which</w:t>
      </w:r>
      <w:r w:rsidR="00C818FE">
        <w:rPr>
          <w:rFonts w:eastAsia="SimSun" w:hint="eastAsia"/>
          <w:lang w:val="en-US" w:eastAsia="zh-CN"/>
        </w:rPr>
        <w:t xml:space="preserve"> is the percentage of time that RSSI was above a threshold</w:t>
      </w:r>
      <w:r w:rsidR="007C6069">
        <w:rPr>
          <w:rFonts w:eastAsia="SimSun"/>
          <w:lang w:val="en-US" w:eastAsia="zh-CN"/>
        </w:rPr>
        <w:t>,</w:t>
      </w:r>
      <w:r w:rsidR="00C818FE">
        <w:rPr>
          <w:rFonts w:eastAsia="SimSun" w:hint="eastAsia"/>
          <w:lang w:val="en-US" w:eastAsia="zh-CN"/>
        </w:rPr>
        <w:t xml:space="preserve"> is always reported together with the RSSI to reflect the congestion status of a given CC</w:t>
      </w:r>
      <w:r w:rsidR="008A4BA8">
        <w:rPr>
          <w:rFonts w:eastAsia="SimSun" w:hint="eastAsia"/>
          <w:lang w:val="en-US" w:eastAsia="zh-CN"/>
        </w:rPr>
        <w:t xml:space="preserve"> is reported. With the same motivation, </w:t>
      </w:r>
      <w:r w:rsidR="004D26C7">
        <w:rPr>
          <w:rFonts w:eastAsia="SimSun"/>
          <w:lang w:val="en-US" w:eastAsia="zh-CN"/>
        </w:rPr>
        <w:t xml:space="preserve">it was agreed in the last meeting that </w:t>
      </w:r>
      <w:r w:rsidR="008A4BA8" w:rsidRPr="00F80C4E">
        <w:rPr>
          <w:lang w:val="en-US" w:eastAsia="ja-JP"/>
        </w:rPr>
        <w:t>NR</w:t>
      </w:r>
      <w:r w:rsidR="007C6069">
        <w:rPr>
          <w:lang w:val="en-US" w:eastAsia="ja-JP"/>
        </w:rPr>
        <w:t>-U</w:t>
      </w:r>
      <w:r w:rsidR="008A4BA8" w:rsidRPr="00F80C4E">
        <w:rPr>
          <w:lang w:val="en-US" w:eastAsia="ja-JP"/>
        </w:rPr>
        <w:t xml:space="preserve"> </w:t>
      </w:r>
      <w:r w:rsidR="0020229B">
        <w:rPr>
          <w:lang w:val="en-US" w:eastAsia="ja-JP"/>
        </w:rPr>
        <w:t>support</w:t>
      </w:r>
      <w:r w:rsidR="008A4BA8" w:rsidRPr="00F80C4E">
        <w:rPr>
          <w:lang w:val="en-US" w:eastAsia="ja-JP"/>
        </w:rPr>
        <w:t xml:space="preserve"> similar </w:t>
      </w:r>
      <w:r w:rsidR="004D26C7">
        <w:rPr>
          <w:lang w:val="en-US" w:eastAsia="ja-JP"/>
        </w:rPr>
        <w:t xml:space="preserve">functionality of </w:t>
      </w:r>
      <w:r w:rsidR="008A4BA8" w:rsidRPr="00F80C4E">
        <w:rPr>
          <w:lang w:val="en-US" w:eastAsia="ja-JP"/>
        </w:rPr>
        <w:t xml:space="preserve">RSSI </w:t>
      </w:r>
      <w:r w:rsidR="007C6069">
        <w:rPr>
          <w:lang w:val="en-US" w:eastAsia="ja-JP"/>
        </w:rPr>
        <w:t xml:space="preserve">+ channel occupancy </w:t>
      </w:r>
      <w:r w:rsidR="008A4BA8" w:rsidRPr="00F80C4E">
        <w:rPr>
          <w:lang w:val="en-US" w:eastAsia="ja-JP"/>
        </w:rPr>
        <w:t>reporting scheme as in LTE-LAA</w:t>
      </w:r>
      <w:r w:rsidR="008A4BA8">
        <w:rPr>
          <w:rFonts w:eastAsia="SimSun" w:hint="eastAsia"/>
          <w:lang w:val="en-US" w:eastAsia="zh-CN"/>
        </w:rPr>
        <w:t xml:space="preserve">. </w:t>
      </w:r>
    </w:p>
    <w:p w14:paraId="25B9026E" w14:textId="54D45226" w:rsidR="004D26C7" w:rsidRDefault="00AB745D" w:rsidP="00AB745D">
      <w:pPr>
        <w:spacing w:line="288" w:lineRule="auto"/>
        <w:jc w:val="both"/>
        <w:rPr>
          <w:rFonts w:eastAsia="SimSun"/>
          <w:lang w:val="en-US" w:eastAsia="zh-CN"/>
        </w:rPr>
      </w:pPr>
      <w:r w:rsidRPr="00F80C4E">
        <w:rPr>
          <w:lang w:val="en-US" w:eastAsia="ja-JP"/>
        </w:rPr>
        <w:t>In NR</w:t>
      </w:r>
      <w:r w:rsidR="008A4BA8">
        <w:rPr>
          <w:rFonts w:eastAsia="SimSun" w:hint="eastAsia"/>
          <w:lang w:val="en-US" w:eastAsia="zh-CN"/>
        </w:rPr>
        <w:t xml:space="preserve"> </w:t>
      </w:r>
      <w:r w:rsidR="00625821">
        <w:rPr>
          <w:rFonts w:eastAsia="SimSun"/>
          <w:lang w:val="en-US" w:eastAsia="zh-CN"/>
        </w:rPr>
        <w:t>Rel-15</w:t>
      </w:r>
      <w:r w:rsidRPr="00F80C4E">
        <w:rPr>
          <w:lang w:val="en-US" w:eastAsia="ja-JP"/>
        </w:rPr>
        <w:t xml:space="preserve">, </w:t>
      </w:r>
      <w:r w:rsidR="008A4BA8">
        <w:rPr>
          <w:rFonts w:eastAsia="SimSun" w:hint="eastAsia"/>
          <w:lang w:val="en-US" w:eastAsia="zh-CN"/>
        </w:rPr>
        <w:t xml:space="preserve">although </w:t>
      </w:r>
      <w:r w:rsidRPr="00F80C4E">
        <w:rPr>
          <w:lang w:val="en-US" w:eastAsia="ja-JP"/>
        </w:rPr>
        <w:t xml:space="preserve">RSSI </w:t>
      </w:r>
      <w:r w:rsidR="00B02B4E" w:rsidRPr="00F80C4E">
        <w:rPr>
          <w:lang w:val="en-US" w:eastAsia="ja-JP"/>
        </w:rPr>
        <w:t xml:space="preserve">is </w:t>
      </w:r>
      <w:r w:rsidR="0020229B">
        <w:rPr>
          <w:lang w:val="en-US" w:eastAsia="ja-JP"/>
        </w:rPr>
        <w:t xml:space="preserve">defined as </w:t>
      </w:r>
      <w:r w:rsidR="00B02B4E" w:rsidRPr="00F80C4E">
        <w:rPr>
          <w:lang w:val="en-US" w:eastAsia="ja-JP"/>
        </w:rPr>
        <w:t>a</w:t>
      </w:r>
      <w:r w:rsidRPr="00F80C4E">
        <w:rPr>
          <w:lang w:val="en-US" w:eastAsia="ja-JP"/>
        </w:rPr>
        <w:t xml:space="preserve"> measurement </w:t>
      </w:r>
      <w:r w:rsidR="00B02B4E" w:rsidRPr="00F80C4E">
        <w:rPr>
          <w:lang w:val="en-US" w:eastAsia="ja-JP"/>
        </w:rPr>
        <w:t>quantity</w:t>
      </w:r>
      <w:r w:rsidRPr="00F80C4E">
        <w:rPr>
          <w:lang w:val="en-US" w:eastAsia="ja-JP"/>
        </w:rPr>
        <w:t xml:space="preserve"> supported for RRM measurement purpose, RSSI </w:t>
      </w:r>
      <w:r w:rsidR="00260A46" w:rsidRPr="00F80C4E">
        <w:rPr>
          <w:lang w:val="en-US" w:eastAsia="ja-JP"/>
        </w:rPr>
        <w:t xml:space="preserve">measurement result </w:t>
      </w:r>
      <w:r w:rsidR="00B02B4E" w:rsidRPr="00F80C4E">
        <w:rPr>
          <w:lang w:val="en-US" w:eastAsia="ja-JP"/>
        </w:rPr>
        <w:t xml:space="preserve">(e.g NR carrier RSSI </w:t>
      </w:r>
      <w:r w:rsidR="00260A46" w:rsidRPr="00F80C4E">
        <w:rPr>
          <w:lang w:val="en-US" w:eastAsia="ja-JP"/>
        </w:rPr>
        <w:t>or</w:t>
      </w:r>
      <w:r w:rsidR="00B02B4E" w:rsidRPr="00F80C4E">
        <w:rPr>
          <w:lang w:val="en-US" w:eastAsia="ja-JP"/>
        </w:rPr>
        <w:t xml:space="preserve"> CSI-RSSI)</w:t>
      </w:r>
      <w:r w:rsidRPr="00F80C4E">
        <w:rPr>
          <w:lang w:val="en-US" w:eastAsia="ja-JP"/>
        </w:rPr>
        <w:t xml:space="preserve"> </w:t>
      </w:r>
      <w:r w:rsidR="00B02B4E" w:rsidRPr="00F80C4E">
        <w:rPr>
          <w:lang w:val="en-US" w:eastAsia="ja-JP"/>
        </w:rPr>
        <w:t xml:space="preserve">is </w:t>
      </w:r>
      <w:r w:rsidRPr="00F80C4E">
        <w:rPr>
          <w:lang w:val="en-US" w:eastAsia="ja-JP"/>
        </w:rPr>
        <w:t xml:space="preserve">not separately </w:t>
      </w:r>
      <w:r w:rsidR="00B02B4E" w:rsidRPr="00F80C4E">
        <w:rPr>
          <w:lang w:val="en-US" w:eastAsia="ja-JP"/>
        </w:rPr>
        <w:t>reported</w:t>
      </w:r>
      <w:r w:rsidRPr="00F80C4E">
        <w:rPr>
          <w:lang w:val="en-US" w:eastAsia="ja-JP"/>
        </w:rPr>
        <w:t xml:space="preserve">, and </w:t>
      </w:r>
      <w:r w:rsidR="00B02B4E" w:rsidRPr="00F80C4E">
        <w:rPr>
          <w:lang w:val="en-US" w:eastAsia="ja-JP"/>
        </w:rPr>
        <w:t>has</w:t>
      </w:r>
      <w:r w:rsidRPr="00F80C4E">
        <w:rPr>
          <w:lang w:val="en-US" w:eastAsia="ja-JP"/>
        </w:rPr>
        <w:t xml:space="preserve"> to be inferred from </w:t>
      </w:r>
      <w:r w:rsidR="00B02B4E" w:rsidRPr="00F80C4E">
        <w:rPr>
          <w:lang w:val="en-US" w:eastAsia="ja-JP"/>
        </w:rPr>
        <w:t>RSRP</w:t>
      </w:r>
      <w:r w:rsidRPr="00F80C4E">
        <w:rPr>
          <w:lang w:val="en-US" w:eastAsia="ja-JP"/>
        </w:rPr>
        <w:t xml:space="preserve"> and </w:t>
      </w:r>
      <w:r w:rsidR="00B02B4E" w:rsidRPr="00F80C4E">
        <w:rPr>
          <w:lang w:val="en-US" w:eastAsia="ja-JP"/>
        </w:rPr>
        <w:t>RSRQ</w:t>
      </w:r>
      <w:r w:rsidRPr="00F80C4E">
        <w:rPr>
          <w:lang w:val="en-US" w:eastAsia="ja-JP"/>
        </w:rPr>
        <w:t>, respectively.</w:t>
      </w:r>
      <w:r w:rsidR="008A4BA8">
        <w:rPr>
          <w:rFonts w:eastAsia="SimSun" w:hint="eastAsia"/>
          <w:lang w:val="en-US" w:eastAsia="zh-CN"/>
        </w:rPr>
        <w:t xml:space="preserve"> However, </w:t>
      </w:r>
      <w:r w:rsidR="00205F4A">
        <w:rPr>
          <w:rFonts w:eastAsia="SimSun" w:hint="eastAsia"/>
          <w:lang w:val="en-US" w:eastAsia="zh-CN"/>
        </w:rPr>
        <w:t>in</w:t>
      </w:r>
      <w:r w:rsidR="008A4BA8">
        <w:rPr>
          <w:rFonts w:eastAsia="SimSun" w:hint="eastAsia"/>
          <w:lang w:val="en-US" w:eastAsia="zh-CN"/>
        </w:rPr>
        <w:t xml:space="preserve"> NR-U, </w:t>
      </w:r>
      <w:r w:rsidR="00B9785E" w:rsidRPr="00F80C4E">
        <w:rPr>
          <w:lang w:val="en-US" w:eastAsia="ja-JP"/>
        </w:rPr>
        <w:t xml:space="preserve">the reference signals for measuring RSRP and RSRQ may not be always transmitted due to LBT, purely relying on the indirect way of acquiring RSSI measurement may not be sufficient, especially considering RSSI is an important metric for hidden node detection in the unlicensed band. </w:t>
      </w:r>
      <w:r w:rsidR="00404752">
        <w:rPr>
          <w:rFonts w:eastAsia="SimSun"/>
          <w:lang w:val="en-US" w:eastAsia="zh-CN"/>
        </w:rPr>
        <w:t>Moreover</w:t>
      </w:r>
      <w:r w:rsidR="00404752">
        <w:rPr>
          <w:rFonts w:eastAsia="SimSun" w:hint="eastAsia"/>
          <w:lang w:val="en-US" w:eastAsia="zh-CN"/>
        </w:rPr>
        <w:t xml:space="preserve">, </w:t>
      </w:r>
      <w:r w:rsidR="00E149C8">
        <w:rPr>
          <w:rFonts w:eastAsia="SimSun" w:hint="eastAsia"/>
          <w:lang w:val="en-US" w:eastAsia="zh-CN"/>
        </w:rPr>
        <w:t xml:space="preserve">if RSSI measurement is restricted to the resources containing reference signals for RSRP/RSRQ </w:t>
      </w:r>
      <w:r w:rsidR="00E149C8">
        <w:rPr>
          <w:rFonts w:eastAsia="SimSun"/>
          <w:lang w:val="en-US" w:eastAsia="zh-CN"/>
        </w:rPr>
        <w:t>measurement</w:t>
      </w:r>
      <w:r w:rsidR="00E149C8">
        <w:rPr>
          <w:rFonts w:eastAsia="SimSun" w:hint="eastAsia"/>
          <w:lang w:val="en-US" w:eastAsia="zh-CN"/>
        </w:rPr>
        <w:t xml:space="preserve">, the interference would be over-estimated because such reference signals are more likely to be transmitted than normal data </w:t>
      </w:r>
      <w:r w:rsidR="00E149C8">
        <w:rPr>
          <w:rFonts w:eastAsia="SimSun"/>
          <w:lang w:val="en-US" w:eastAsia="zh-CN"/>
        </w:rPr>
        <w:t>transmission</w:t>
      </w:r>
      <w:r w:rsidR="00E149C8">
        <w:rPr>
          <w:rFonts w:eastAsia="SimSun" w:hint="eastAsia"/>
          <w:lang w:val="en-US" w:eastAsia="zh-CN"/>
        </w:rPr>
        <w:t xml:space="preserve"> with more </w:t>
      </w:r>
      <w:r w:rsidR="00E149C8">
        <w:rPr>
          <w:rFonts w:eastAsia="SimSun"/>
          <w:lang w:val="en-US" w:eastAsia="zh-CN"/>
        </w:rPr>
        <w:t>aggressive</w:t>
      </w:r>
      <w:r w:rsidR="00E149C8">
        <w:rPr>
          <w:rFonts w:eastAsia="SimSun" w:hint="eastAsia"/>
          <w:lang w:val="en-US" w:eastAsia="zh-CN"/>
        </w:rPr>
        <w:t xml:space="preserve"> LBT. </w:t>
      </w:r>
      <w:r w:rsidR="008A4BA8">
        <w:rPr>
          <w:rFonts w:eastAsia="SimSun" w:hint="eastAsia"/>
          <w:lang w:val="en-US" w:eastAsia="zh-CN"/>
        </w:rPr>
        <w:t xml:space="preserve">Furthermore, </w:t>
      </w:r>
      <w:r w:rsidR="00205F4A">
        <w:rPr>
          <w:rFonts w:eastAsia="SimSun" w:hint="eastAsia"/>
          <w:lang w:val="en-US" w:eastAsia="zh-CN"/>
        </w:rPr>
        <w:t xml:space="preserve">in some </w:t>
      </w:r>
      <w:r w:rsidR="00205F4A">
        <w:rPr>
          <w:rFonts w:eastAsia="SimSun"/>
          <w:lang w:val="en-US" w:eastAsia="zh-CN"/>
        </w:rPr>
        <w:t>scenarios</w:t>
      </w:r>
      <w:r w:rsidR="00205F4A">
        <w:rPr>
          <w:rFonts w:eastAsia="SimSun" w:hint="eastAsia"/>
          <w:lang w:val="en-US" w:eastAsia="zh-CN"/>
        </w:rPr>
        <w:t xml:space="preserve">, it would be beneficial to enable </w:t>
      </w:r>
      <w:r w:rsidR="00205F4A">
        <w:rPr>
          <w:rFonts w:eastAsia="SimSun"/>
          <w:lang w:val="en-US" w:eastAsia="zh-CN"/>
        </w:rPr>
        <w:t xml:space="preserve">UE and gNB to perform the RSSI measurement </w:t>
      </w:r>
      <w:r w:rsidR="00205F4A">
        <w:rPr>
          <w:rFonts w:eastAsia="SimSun" w:hint="eastAsia"/>
          <w:lang w:val="en-US" w:eastAsia="zh-CN"/>
        </w:rPr>
        <w:t>on</w:t>
      </w:r>
      <w:r w:rsidR="00205F4A">
        <w:rPr>
          <w:rFonts w:eastAsia="SimSun"/>
          <w:lang w:val="en-US" w:eastAsia="zh-CN"/>
        </w:rPr>
        <w:t xml:space="preserve"> exactly</w:t>
      </w:r>
      <w:r w:rsidR="00205F4A">
        <w:rPr>
          <w:rFonts w:eastAsia="SimSun" w:hint="eastAsia"/>
          <w:lang w:val="en-US" w:eastAsia="zh-CN"/>
        </w:rPr>
        <w:t xml:space="preserve"> the same resources</w:t>
      </w:r>
      <w:r w:rsidR="00205F4A">
        <w:rPr>
          <w:rFonts w:eastAsia="SimSun"/>
          <w:lang w:val="en-US" w:eastAsia="zh-CN"/>
        </w:rPr>
        <w:t xml:space="preserve"> </w:t>
      </w:r>
      <w:r w:rsidR="00205F4A">
        <w:rPr>
          <w:rFonts w:eastAsia="SimSun" w:hint="eastAsia"/>
          <w:lang w:val="en-US" w:eastAsia="zh-CN"/>
        </w:rPr>
        <w:t xml:space="preserve">for hidden node detection. </w:t>
      </w:r>
      <w:r w:rsidR="00E149C8">
        <w:rPr>
          <w:rFonts w:eastAsia="SimSun" w:hint="eastAsia"/>
          <w:lang w:val="en-US" w:eastAsia="zh-CN"/>
        </w:rPr>
        <w:t xml:space="preserve">Therefore, </w:t>
      </w:r>
      <w:r w:rsidR="00205F4A">
        <w:rPr>
          <w:rFonts w:eastAsia="SimSun" w:hint="eastAsia"/>
          <w:lang w:val="en-US" w:eastAsia="zh-CN"/>
        </w:rPr>
        <w:t xml:space="preserve">similar to LTE-LAA, </w:t>
      </w:r>
      <w:r w:rsidR="00E149C8">
        <w:rPr>
          <w:rFonts w:eastAsia="SimSun" w:hint="eastAsia"/>
          <w:lang w:val="en-US" w:eastAsia="zh-CN"/>
        </w:rPr>
        <w:t xml:space="preserve">the </w:t>
      </w:r>
      <w:r w:rsidR="00205F4A">
        <w:rPr>
          <w:rFonts w:eastAsia="SimSun" w:hint="eastAsia"/>
          <w:lang w:val="en-US" w:eastAsia="zh-CN"/>
        </w:rPr>
        <w:t xml:space="preserve">timing configuration </w:t>
      </w:r>
      <w:r w:rsidR="00E149C8">
        <w:rPr>
          <w:rFonts w:eastAsia="SimSun" w:hint="eastAsia"/>
          <w:lang w:val="en-US" w:eastAsia="zh-CN"/>
        </w:rPr>
        <w:t xml:space="preserve">for RSSI </w:t>
      </w:r>
      <w:r w:rsidR="00E149C8">
        <w:rPr>
          <w:rFonts w:eastAsia="SimSun"/>
          <w:lang w:val="en-US" w:eastAsia="zh-CN"/>
        </w:rPr>
        <w:t>measurement</w:t>
      </w:r>
      <w:r w:rsidR="00205F4A">
        <w:rPr>
          <w:rFonts w:eastAsia="SimSun" w:hint="eastAsia"/>
          <w:lang w:val="en-US" w:eastAsia="zh-CN"/>
        </w:rPr>
        <w:t xml:space="preserve"> (RMTC) </w:t>
      </w:r>
      <w:r w:rsidR="00E149C8">
        <w:rPr>
          <w:rFonts w:eastAsia="SimSun" w:hint="eastAsia"/>
          <w:lang w:val="en-US" w:eastAsia="zh-CN"/>
        </w:rPr>
        <w:t xml:space="preserve">should be configured separately from </w:t>
      </w:r>
      <w:r w:rsidR="00205F4A">
        <w:rPr>
          <w:rFonts w:eastAsia="SimSun"/>
          <w:lang w:val="en-US" w:eastAsia="zh-CN"/>
        </w:rPr>
        <w:t>RSRP/RSRQ measurement resource</w:t>
      </w:r>
      <w:r w:rsidR="00136513">
        <w:rPr>
          <w:rFonts w:eastAsia="SimSun" w:hint="eastAsia"/>
          <w:lang w:val="en-US" w:eastAsia="zh-CN"/>
        </w:rPr>
        <w:t xml:space="preserve">. </w:t>
      </w:r>
      <w:r w:rsidR="004D26C7">
        <w:rPr>
          <w:rFonts w:eastAsia="SimSun"/>
          <w:lang w:val="en-US" w:eastAsia="zh-CN"/>
        </w:rPr>
        <w:t xml:space="preserve">An illustration of LTE-LAA Rel-13 RMTC is shown in Figure </w:t>
      </w:r>
      <w:r w:rsidR="00151E3E">
        <w:rPr>
          <w:rFonts w:eastAsia="SimSun" w:hint="eastAsia"/>
          <w:lang w:val="en-US" w:eastAsia="zh-CN"/>
        </w:rPr>
        <w:t>7</w:t>
      </w:r>
      <w:r w:rsidR="004D26C7">
        <w:rPr>
          <w:rFonts w:eastAsia="SimSun"/>
          <w:lang w:val="en-US" w:eastAsia="zh-CN"/>
        </w:rPr>
        <w:t xml:space="preserve">, wherein a RMTC has a configurable period, a configurable offset within the period, and a configurable L1 measurement duration (e.g. L1 measurement duration is expressed in the unit of L1 averaging duration for RSSI measurement). </w:t>
      </w:r>
      <w:r w:rsidR="00B613CF">
        <w:rPr>
          <w:rFonts w:eastAsia="SimSun"/>
          <w:lang w:val="en-US" w:eastAsia="zh-CN"/>
        </w:rPr>
        <w:t xml:space="preserve">The same framework of RMTC should also be supported for NR-U, with potential enhancement, e.g. to address the flexible numerology in NR-U. </w:t>
      </w:r>
    </w:p>
    <w:p w14:paraId="2E1D4060" w14:textId="5FEA57EA" w:rsidR="00B613CF" w:rsidRPr="00B613CF" w:rsidRDefault="00B613CF" w:rsidP="00C54715">
      <w:pPr>
        <w:spacing w:after="0" w:line="288" w:lineRule="auto"/>
        <w:jc w:val="both"/>
        <w:rPr>
          <w:rFonts w:eastAsia="MS Mincho"/>
          <w:b/>
          <w:u w:val="single"/>
          <w:lang w:eastAsia="ja-JP"/>
        </w:rPr>
      </w:pPr>
      <w:r w:rsidRPr="00B613CF">
        <w:rPr>
          <w:rFonts w:eastAsia="MS Mincho"/>
          <w:b/>
          <w:u w:val="single"/>
          <w:lang w:eastAsia="ja-JP"/>
        </w:rPr>
        <w:t xml:space="preserve">Proposal </w:t>
      </w:r>
      <w:r w:rsidR="00722091" w:rsidRPr="00B613CF">
        <w:rPr>
          <w:rFonts w:eastAsia="SimSun"/>
          <w:b/>
          <w:u w:val="single"/>
          <w:lang w:eastAsia="zh-CN"/>
        </w:rPr>
        <w:t>1</w:t>
      </w:r>
      <w:r w:rsidR="00625A9C">
        <w:rPr>
          <w:rFonts w:eastAsia="SimSun"/>
          <w:b/>
          <w:u w:val="single"/>
          <w:lang w:eastAsia="zh-CN"/>
        </w:rPr>
        <w:t>3</w:t>
      </w:r>
      <w:r w:rsidRPr="00B613CF">
        <w:rPr>
          <w:rFonts w:eastAsia="MS Mincho"/>
          <w:b/>
          <w:u w:val="single"/>
          <w:lang w:eastAsia="ja-JP"/>
        </w:rPr>
        <w:t xml:space="preserve">: NR-U shall support RMTC for RSSI and channel occupancy measurement, wherein a RMTC has </w:t>
      </w:r>
    </w:p>
    <w:p w14:paraId="5FF40F45" w14:textId="52CB058E" w:rsidR="00B613CF" w:rsidRPr="00C54715" w:rsidRDefault="00B613CF" w:rsidP="008977D3">
      <w:pPr>
        <w:pStyle w:val="ListParagraph"/>
        <w:numPr>
          <w:ilvl w:val="0"/>
          <w:numId w:val="8"/>
        </w:numPr>
        <w:spacing w:after="0" w:line="288" w:lineRule="auto"/>
        <w:ind w:leftChars="0"/>
        <w:jc w:val="both"/>
        <w:rPr>
          <w:rFonts w:eastAsia="SimSun"/>
          <w:b/>
          <w:u w:val="single"/>
          <w:lang w:val="en-US" w:eastAsia="zh-CN"/>
        </w:rPr>
      </w:pPr>
      <w:r w:rsidRPr="00C54715">
        <w:rPr>
          <w:rFonts w:eastAsia="SimSun"/>
          <w:b/>
          <w:u w:val="single"/>
          <w:lang w:val="en-US" w:eastAsia="zh-CN"/>
        </w:rPr>
        <w:t>a configurable period;</w:t>
      </w:r>
    </w:p>
    <w:p w14:paraId="76AE85AA" w14:textId="267ADF08" w:rsidR="00B613CF" w:rsidRPr="00C54715" w:rsidRDefault="00B613CF" w:rsidP="008977D3">
      <w:pPr>
        <w:pStyle w:val="ListParagraph"/>
        <w:numPr>
          <w:ilvl w:val="0"/>
          <w:numId w:val="8"/>
        </w:numPr>
        <w:spacing w:after="0" w:line="288" w:lineRule="auto"/>
        <w:ind w:leftChars="0"/>
        <w:jc w:val="both"/>
        <w:rPr>
          <w:rFonts w:eastAsia="SimSun"/>
          <w:b/>
          <w:u w:val="single"/>
          <w:lang w:val="en-US" w:eastAsia="zh-CN"/>
        </w:rPr>
      </w:pPr>
      <w:r w:rsidRPr="00C54715">
        <w:rPr>
          <w:rFonts w:eastAsia="SimSun"/>
          <w:b/>
          <w:u w:val="single"/>
          <w:lang w:val="en-US" w:eastAsia="zh-CN"/>
        </w:rPr>
        <w:t>a configurable offset within the period;</w:t>
      </w:r>
    </w:p>
    <w:p w14:paraId="06569A13" w14:textId="286ADBB1" w:rsidR="00B613CF" w:rsidRPr="00C54715" w:rsidRDefault="00B613CF" w:rsidP="008977D3">
      <w:pPr>
        <w:pStyle w:val="ListParagraph"/>
        <w:numPr>
          <w:ilvl w:val="0"/>
          <w:numId w:val="8"/>
        </w:numPr>
        <w:spacing w:after="0" w:line="288" w:lineRule="auto"/>
        <w:ind w:leftChars="0"/>
        <w:jc w:val="both"/>
        <w:rPr>
          <w:rFonts w:eastAsia="SimSun"/>
          <w:b/>
          <w:u w:val="single"/>
          <w:lang w:val="en-US" w:eastAsia="zh-CN"/>
        </w:rPr>
      </w:pPr>
      <w:r w:rsidRPr="00C54715">
        <w:rPr>
          <w:rFonts w:eastAsia="SimSun"/>
          <w:b/>
          <w:u w:val="single"/>
          <w:lang w:val="en-US" w:eastAsia="zh-CN"/>
        </w:rPr>
        <w:lastRenderedPageBreak/>
        <w:t>a configurable L1 measurement duration in the unit of L1 averaging duration;</w:t>
      </w:r>
    </w:p>
    <w:p w14:paraId="7ABDE89D" w14:textId="51A0F5A5" w:rsidR="00B613CF" w:rsidRPr="00C54715" w:rsidRDefault="00B613CF" w:rsidP="008977D3">
      <w:pPr>
        <w:pStyle w:val="ListParagraph"/>
        <w:numPr>
          <w:ilvl w:val="0"/>
          <w:numId w:val="8"/>
        </w:numPr>
        <w:spacing w:line="288" w:lineRule="auto"/>
        <w:ind w:leftChars="0"/>
        <w:jc w:val="both"/>
        <w:rPr>
          <w:rFonts w:eastAsia="SimSun"/>
          <w:b/>
          <w:u w:val="single"/>
          <w:lang w:val="en-US" w:eastAsia="zh-CN"/>
        </w:rPr>
      </w:pPr>
      <w:r w:rsidRPr="00C54715">
        <w:rPr>
          <w:rFonts w:eastAsia="SimSun"/>
          <w:b/>
          <w:u w:val="single"/>
          <w:lang w:val="en-US" w:eastAsia="zh-CN"/>
        </w:rPr>
        <w:t>FFS: details of the configuration and L1 averaging duration.</w:t>
      </w:r>
    </w:p>
    <w:p w14:paraId="4F3DF917" w14:textId="77777777" w:rsidR="004D26C7" w:rsidRDefault="004D26C7" w:rsidP="00C54715">
      <w:pPr>
        <w:keepNext/>
        <w:spacing w:line="288" w:lineRule="auto"/>
        <w:jc w:val="center"/>
      </w:pPr>
      <w:r>
        <w:object w:dxaOrig="10129" w:dyaOrig="4801" w14:anchorId="1681C1B4">
          <v:shape id="_x0000_i1030" type="#_x0000_t75" style="width:426.45pt;height:202.7pt" o:ole="">
            <v:imagedata r:id="rId19" o:title=""/>
          </v:shape>
          <o:OLEObject Type="Embed" ProgID="Visio.Drawing.15" ShapeID="_x0000_i1030" DrawAspect="Content" ObjectID="_1627470122" r:id="rId20"/>
        </w:object>
      </w:r>
    </w:p>
    <w:p w14:paraId="0050D29E" w14:textId="3B6EE4DB" w:rsidR="004D26C7" w:rsidRDefault="004D26C7" w:rsidP="00C54715">
      <w:pPr>
        <w:pStyle w:val="Caption"/>
        <w:rPr>
          <w:rFonts w:eastAsia="SimSun"/>
          <w:lang w:val="en-US" w:eastAsia="zh-CN"/>
        </w:rPr>
      </w:pPr>
      <w:r>
        <w:t xml:space="preserve">Figure </w:t>
      </w:r>
      <w:r w:rsidR="00151E3E">
        <w:rPr>
          <w:rFonts w:eastAsia="SimSun" w:hint="eastAsia"/>
          <w:lang w:eastAsia="zh-CN"/>
        </w:rPr>
        <w:t>7</w:t>
      </w:r>
      <w:r w:rsidR="00151E3E">
        <w:t xml:space="preserve"> </w:t>
      </w:r>
      <w:r>
        <w:t>Illustration of LTE-LAA RMTC.</w:t>
      </w:r>
    </w:p>
    <w:p w14:paraId="6E2CF7B8" w14:textId="3DC677AC" w:rsidR="00E2261F" w:rsidRDefault="00B613CF" w:rsidP="00AB745D">
      <w:pPr>
        <w:spacing w:line="288" w:lineRule="auto"/>
        <w:jc w:val="both"/>
        <w:rPr>
          <w:rFonts w:eastAsia="SimSun"/>
          <w:lang w:val="en-US" w:eastAsia="zh-CN"/>
        </w:rPr>
      </w:pPr>
      <w:r>
        <w:rPr>
          <w:rFonts w:eastAsia="SimSun"/>
          <w:lang w:val="en-US" w:eastAsia="zh-CN"/>
        </w:rPr>
        <w:t>Moreover, c</w:t>
      </w:r>
      <w:r w:rsidR="00136513">
        <w:rPr>
          <w:rFonts w:eastAsia="SimSun" w:hint="eastAsia"/>
          <w:lang w:val="en-US" w:eastAsia="zh-CN"/>
        </w:rPr>
        <w:t xml:space="preserve">onsidering LTE LAA and WiFi system may operate on </w:t>
      </w:r>
      <w:r w:rsidR="008626F2">
        <w:rPr>
          <w:rFonts w:eastAsia="SimSun" w:hint="eastAsia"/>
          <w:lang w:val="en-US" w:eastAsia="zh-CN"/>
        </w:rPr>
        <w:t xml:space="preserve">parts of NR-U BWP </w:t>
      </w:r>
      <w:r w:rsidR="00136513">
        <w:rPr>
          <w:rFonts w:eastAsia="SimSun" w:hint="eastAsia"/>
          <w:lang w:val="en-US" w:eastAsia="zh-CN"/>
        </w:rPr>
        <w:t xml:space="preserve">and NR-U downlink </w:t>
      </w:r>
      <w:r w:rsidR="00136513">
        <w:rPr>
          <w:rFonts w:eastAsia="SimSun"/>
          <w:lang w:val="en-US" w:eastAsia="zh-CN"/>
        </w:rPr>
        <w:t>transmission</w:t>
      </w:r>
      <w:r w:rsidR="00136513">
        <w:rPr>
          <w:rFonts w:eastAsia="SimSun" w:hint="eastAsia"/>
          <w:lang w:val="en-US" w:eastAsia="zh-CN"/>
        </w:rPr>
        <w:t xml:space="preserve"> may occupy parts or whole of the BWP </w:t>
      </w:r>
      <w:r w:rsidR="008626F2" w:rsidRPr="001243DE">
        <w:rPr>
          <w:rFonts w:cs="Times"/>
          <w:lang w:eastAsia="x-none"/>
        </w:rPr>
        <w:t>where CCA is successful at gNB</w:t>
      </w:r>
      <w:r w:rsidR="00DB52A0">
        <w:rPr>
          <w:rFonts w:eastAsia="SimSun" w:hint="eastAsia"/>
          <w:lang w:val="en-US" w:eastAsia="zh-CN"/>
        </w:rPr>
        <w:t xml:space="preserve">, </w:t>
      </w:r>
      <w:r w:rsidR="00D206AF">
        <w:rPr>
          <w:rFonts w:eastAsia="SimSun" w:hint="eastAsia"/>
          <w:lang w:val="en-US" w:eastAsia="zh-CN"/>
        </w:rPr>
        <w:t xml:space="preserve">it would be beneficial to support </w:t>
      </w:r>
      <w:r w:rsidR="00DB52A0">
        <w:rPr>
          <w:rFonts w:eastAsia="SimSun" w:hint="eastAsia"/>
          <w:lang w:val="en-US" w:eastAsia="zh-CN"/>
        </w:rPr>
        <w:t xml:space="preserve">RSSI measurement </w:t>
      </w:r>
      <w:r w:rsidR="00D206AF">
        <w:rPr>
          <w:rFonts w:eastAsia="SimSun" w:hint="eastAsia"/>
          <w:lang w:val="en-US" w:eastAsia="zh-CN"/>
        </w:rPr>
        <w:t xml:space="preserve">over </w:t>
      </w:r>
      <w:r w:rsidR="008626F2">
        <w:rPr>
          <w:rFonts w:eastAsia="SimSun" w:hint="eastAsia"/>
          <w:lang w:val="en-US" w:eastAsia="zh-CN"/>
        </w:rPr>
        <w:t xml:space="preserve">the </w:t>
      </w:r>
      <w:r w:rsidR="00D206AF">
        <w:rPr>
          <w:rFonts w:eastAsia="SimSun" w:hint="eastAsia"/>
          <w:lang w:val="en-US" w:eastAsia="zh-CN"/>
        </w:rPr>
        <w:t xml:space="preserve">sub-band to reflect </w:t>
      </w:r>
      <w:r w:rsidR="00D206AF">
        <w:rPr>
          <w:rFonts w:eastAsia="SimSun"/>
          <w:lang w:val="en-US" w:eastAsia="zh-CN"/>
        </w:rPr>
        <w:t>interference</w:t>
      </w:r>
      <w:r w:rsidR="00D206AF">
        <w:rPr>
          <w:rFonts w:eastAsia="SimSun" w:hint="eastAsia"/>
          <w:lang w:val="en-US" w:eastAsia="zh-CN"/>
        </w:rPr>
        <w:t xml:space="preserve"> of</w:t>
      </w:r>
      <w:r w:rsidR="008626F2">
        <w:rPr>
          <w:rFonts w:eastAsia="SimSun" w:hint="eastAsia"/>
          <w:lang w:val="en-US" w:eastAsia="zh-CN"/>
        </w:rPr>
        <w:t xml:space="preserve"> </w:t>
      </w:r>
      <w:r w:rsidR="00926325">
        <w:rPr>
          <w:rFonts w:eastAsia="SimSun" w:hint="eastAsia"/>
          <w:lang w:val="en-US" w:eastAsia="zh-CN"/>
        </w:rPr>
        <w:t xml:space="preserve">each part of BWP </w:t>
      </w:r>
      <w:r w:rsidR="00926325">
        <w:rPr>
          <w:rFonts w:eastAsia="SimSun"/>
          <w:lang w:val="en-US" w:eastAsia="zh-CN"/>
        </w:rPr>
        <w:t>separately</w:t>
      </w:r>
      <w:r w:rsidR="00D206AF">
        <w:rPr>
          <w:rFonts w:eastAsia="SimSun" w:hint="eastAsia"/>
          <w:lang w:val="en-US" w:eastAsia="zh-CN"/>
        </w:rPr>
        <w:t xml:space="preserve">. </w:t>
      </w:r>
      <w:r w:rsidR="00E2261F">
        <w:rPr>
          <w:rFonts w:eastAsia="SimSun" w:hint="eastAsia"/>
          <w:lang w:val="en-US" w:eastAsia="zh-CN"/>
        </w:rPr>
        <w:t>Similarly, the channel occupancy can be reported per sub-band.</w:t>
      </w:r>
      <w:r w:rsidR="00530C38">
        <w:rPr>
          <w:rFonts w:eastAsia="SimSun" w:hint="eastAsia"/>
          <w:lang w:val="en-US" w:eastAsia="zh-CN"/>
        </w:rPr>
        <w:t xml:space="preserve">  </w:t>
      </w:r>
      <w:r w:rsidR="00E2261F">
        <w:rPr>
          <w:rFonts w:eastAsia="SimSun" w:hint="eastAsia"/>
          <w:lang w:val="en-US" w:eastAsia="zh-CN"/>
        </w:rPr>
        <w:t xml:space="preserve"> </w:t>
      </w:r>
    </w:p>
    <w:p w14:paraId="3A7441CE" w14:textId="5678BA3D" w:rsidR="007C6069" w:rsidRDefault="00B02B4E" w:rsidP="00C54715">
      <w:pPr>
        <w:spacing w:line="288" w:lineRule="auto"/>
        <w:jc w:val="both"/>
        <w:rPr>
          <w:rFonts w:eastAsia="MS Mincho"/>
          <w:b/>
          <w:u w:val="single"/>
          <w:lang w:eastAsia="ja-JP"/>
        </w:rPr>
      </w:pPr>
      <w:r w:rsidRPr="00D51ED0">
        <w:rPr>
          <w:rFonts w:eastAsia="MS Mincho"/>
          <w:b/>
          <w:u w:val="single"/>
          <w:lang w:eastAsia="ja-JP"/>
        </w:rPr>
        <w:t>Proposal</w:t>
      </w:r>
      <w:r w:rsidR="004A6899">
        <w:rPr>
          <w:rFonts w:eastAsia="MS Mincho"/>
          <w:b/>
          <w:u w:val="single"/>
          <w:lang w:eastAsia="ja-JP"/>
        </w:rPr>
        <w:t xml:space="preserve"> </w:t>
      </w:r>
      <w:r w:rsidR="00722091">
        <w:rPr>
          <w:rFonts w:eastAsia="SimSun"/>
          <w:b/>
          <w:u w:val="single"/>
          <w:lang w:eastAsia="zh-CN"/>
        </w:rPr>
        <w:t>1</w:t>
      </w:r>
      <w:r w:rsidR="00625A9C">
        <w:rPr>
          <w:rFonts w:eastAsia="SimSun"/>
          <w:b/>
          <w:u w:val="single"/>
          <w:lang w:eastAsia="zh-CN"/>
        </w:rPr>
        <w:t>4</w:t>
      </w:r>
      <w:r w:rsidRPr="00D51ED0">
        <w:rPr>
          <w:rFonts w:eastAsia="MS Mincho"/>
          <w:b/>
          <w:u w:val="single"/>
          <w:lang w:eastAsia="ja-JP"/>
        </w:rPr>
        <w:t xml:space="preserve">: </w:t>
      </w:r>
      <w:r w:rsidR="0020229B">
        <w:rPr>
          <w:rFonts w:eastAsia="MS Mincho"/>
          <w:b/>
          <w:u w:val="single"/>
          <w:lang w:eastAsia="ja-JP"/>
        </w:rPr>
        <w:t>NR-U should support RSSI measurement and reporting together with</w:t>
      </w:r>
      <w:r w:rsidR="007C6069">
        <w:rPr>
          <w:rFonts w:eastAsia="MS Mincho"/>
          <w:b/>
          <w:u w:val="single"/>
          <w:lang w:eastAsia="ja-JP"/>
        </w:rPr>
        <w:t xml:space="preserve"> channel occupancy </w:t>
      </w:r>
      <w:r w:rsidR="00B613CF">
        <w:rPr>
          <w:rFonts w:eastAsia="MS Mincho"/>
          <w:b/>
          <w:u w:val="single"/>
          <w:lang w:eastAsia="ja-JP"/>
        </w:rPr>
        <w:t>per sub-band within a wideband</w:t>
      </w:r>
      <w:r w:rsidR="007C6069">
        <w:rPr>
          <w:rFonts w:eastAsia="MS Mincho"/>
          <w:b/>
          <w:u w:val="single"/>
          <w:lang w:eastAsia="ja-JP"/>
        </w:rPr>
        <w:t>.</w:t>
      </w:r>
    </w:p>
    <w:p w14:paraId="21D9AB53" w14:textId="2B8D9C0E" w:rsidR="00F30080" w:rsidRDefault="00F30080" w:rsidP="00F3008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Enhancement to RLM Procedure</w:t>
      </w:r>
    </w:p>
    <w:p w14:paraId="06A54BA6" w14:textId="35A7A2AD" w:rsidR="00A57DE3" w:rsidRDefault="003A0A80" w:rsidP="00A57DE3">
      <w:pPr>
        <w:spacing w:line="288" w:lineRule="auto"/>
        <w:jc w:val="both"/>
        <w:rPr>
          <w:lang w:val="en-US"/>
        </w:rPr>
      </w:pPr>
      <w:r>
        <w:rPr>
          <w:rFonts w:hint="eastAsia"/>
          <w:lang w:val="en-US" w:eastAsia="ja-JP"/>
        </w:rPr>
        <w:t xml:space="preserve">For radio link monitoring, the </w:t>
      </w:r>
      <w:r>
        <w:rPr>
          <w:lang w:val="en-US" w:eastAsia="ja-JP"/>
        </w:rPr>
        <w:t>downlink</w:t>
      </w:r>
      <w:r>
        <w:rPr>
          <w:rFonts w:hint="eastAsia"/>
          <w:lang w:val="en-US" w:eastAsia="ja-JP"/>
        </w:rPr>
        <w:t xml:space="preserve"> radio link quality of the primary NR or NR-U cell shall be monitored by a UE for the purpose of indicating out-of-sync/in-sync status to higher layers. In NR, the UE can be configured for a cell with a set of resources (e.g. SS/PBCH block and/or CSI-RS) for radio link monitoring by higher layers. The physical layer in the UE shall </w:t>
      </w:r>
      <w:r w:rsidRPr="00036C94">
        <w:rPr>
          <w:lang w:val="en-US" w:eastAsia="ja-JP"/>
        </w:rPr>
        <w:t>indicate out-of-sync to higher layers when the radio link quality is worse than the threshold Q</w:t>
      </w:r>
      <w:r w:rsidRPr="00F607AD">
        <w:rPr>
          <w:vertAlign w:val="subscript"/>
          <w:lang w:val="en-US" w:eastAsia="ja-JP"/>
        </w:rPr>
        <w:t>out</w:t>
      </w:r>
      <w:r w:rsidRPr="00036C94">
        <w:rPr>
          <w:lang w:val="en-US" w:eastAsia="ja-JP"/>
        </w:rPr>
        <w:t xml:space="preserve"> for all resources in the set of resources for radio link monitoring. When the radio link quality is better than the threshold Q</w:t>
      </w:r>
      <w:r w:rsidRPr="00F607AD">
        <w:rPr>
          <w:vertAlign w:val="subscript"/>
          <w:lang w:val="en-US" w:eastAsia="ja-JP"/>
        </w:rPr>
        <w:t>in</w:t>
      </w:r>
      <w:r w:rsidRPr="00036C94">
        <w:rPr>
          <w:lang w:val="en-US" w:eastAsia="ja-JP"/>
        </w:rPr>
        <w:t xml:space="preserve"> for any resource in the set of resources for radio link monitoring, the physical layer in the UE shall indicate in-sync to higher layers.</w:t>
      </w:r>
      <w:r w:rsidRPr="00036C94">
        <w:rPr>
          <w:rFonts w:hint="eastAsia"/>
          <w:lang w:val="en-US" w:eastAsia="ja-JP"/>
        </w:rPr>
        <w:t xml:space="preserve"> In order to operate NR-U without any </w:t>
      </w:r>
      <w:r w:rsidRPr="00036C94">
        <w:rPr>
          <w:lang w:val="en-US" w:eastAsia="ja-JP"/>
        </w:rPr>
        <w:t>assistance</w:t>
      </w:r>
      <w:r w:rsidRPr="00036C94">
        <w:rPr>
          <w:rFonts w:hint="eastAsia"/>
          <w:lang w:val="en-US" w:eastAsia="ja-JP"/>
        </w:rPr>
        <w:t xml:space="preserve"> from licensed carrier, the radio link monitoring is also performed by a NR-U cell. </w:t>
      </w:r>
      <w:r w:rsidR="00363543">
        <w:rPr>
          <w:rFonts w:hint="eastAsia"/>
          <w:lang w:val="en-US"/>
        </w:rPr>
        <w:t xml:space="preserve">In </w:t>
      </w:r>
      <w:r w:rsidR="00AE58F5">
        <w:rPr>
          <w:rFonts w:hint="eastAsia"/>
          <w:lang w:val="en-US"/>
        </w:rPr>
        <w:t>NR-U</w:t>
      </w:r>
      <w:r w:rsidRPr="00036C94">
        <w:rPr>
          <w:rFonts w:hint="eastAsia"/>
          <w:lang w:val="en-US" w:eastAsia="ja-JP"/>
        </w:rPr>
        <w:t xml:space="preserve">, </w:t>
      </w:r>
      <w:r w:rsidR="00363543">
        <w:rPr>
          <w:rFonts w:hint="eastAsia"/>
          <w:lang w:val="en-US"/>
        </w:rPr>
        <w:t xml:space="preserve">it is possible that gNB fails to access the channel so that RLM-RS cannot be transmitted in a set of slots </w:t>
      </w:r>
      <w:r w:rsidR="000E25B1">
        <w:rPr>
          <w:lang w:val="en-US"/>
        </w:rPr>
        <w:t>configured</w:t>
      </w:r>
      <w:r w:rsidR="000E25B1">
        <w:rPr>
          <w:rFonts w:hint="eastAsia"/>
          <w:lang w:val="en-US"/>
        </w:rPr>
        <w:t xml:space="preserve"> </w:t>
      </w:r>
      <w:r w:rsidR="00363543">
        <w:rPr>
          <w:rFonts w:hint="eastAsia"/>
          <w:lang w:val="en-US"/>
        </w:rPr>
        <w:t>for RLM at a UE side</w:t>
      </w:r>
      <w:r w:rsidR="00AE58F5">
        <w:rPr>
          <w:rFonts w:hint="eastAsia"/>
          <w:lang w:val="en-US"/>
        </w:rPr>
        <w:t xml:space="preserve">. In this case, the UE may </w:t>
      </w:r>
      <w:r w:rsidR="000E25B1">
        <w:rPr>
          <w:lang w:val="en-US"/>
        </w:rPr>
        <w:t>declare out-of-sync unnecessarily</w:t>
      </w:r>
      <w:r w:rsidRPr="00036C94">
        <w:rPr>
          <w:rFonts w:hint="eastAsia"/>
          <w:lang w:val="en-US" w:eastAsia="ja-JP"/>
        </w:rPr>
        <w:t>.</w:t>
      </w:r>
      <w:r w:rsidRPr="009F7CC0">
        <w:rPr>
          <w:lang w:val="en-US" w:eastAsia="ja-JP"/>
        </w:rPr>
        <w:t xml:space="preserve"> </w:t>
      </w:r>
      <w:r>
        <w:rPr>
          <w:rFonts w:hint="eastAsia"/>
          <w:lang w:val="en-US" w:eastAsia="ja-JP"/>
        </w:rPr>
        <w:t>Therefore</w:t>
      </w:r>
      <w:r>
        <w:rPr>
          <w:lang w:val="en-US" w:eastAsia="ja-JP"/>
        </w:rPr>
        <w:t xml:space="preserve">, </w:t>
      </w:r>
      <w:r w:rsidR="000E25B1">
        <w:rPr>
          <w:lang w:val="en-US" w:eastAsia="ja-JP"/>
        </w:rPr>
        <w:t>modifications on Rel-15 RLM procedure</w:t>
      </w:r>
      <w:r w:rsidR="005F30C7">
        <w:rPr>
          <w:rFonts w:hint="eastAsia"/>
          <w:lang w:val="en-US" w:eastAsia="ja-JP"/>
        </w:rPr>
        <w:t xml:space="preserve"> </w:t>
      </w:r>
      <w:r w:rsidR="00A57DE3">
        <w:rPr>
          <w:lang w:val="en-US" w:eastAsia="ja-JP"/>
        </w:rPr>
        <w:t>were discussed in RAN1#96, and</w:t>
      </w:r>
      <w:r w:rsidR="00A57DE3">
        <w:rPr>
          <w:lang w:val="en-US"/>
        </w:rPr>
        <w:t xml:space="preserve"> </w:t>
      </w:r>
      <w:r w:rsidR="000E25B1">
        <w:rPr>
          <w:rFonts w:hint="eastAsia"/>
          <w:lang w:val="en-US"/>
        </w:rPr>
        <w:t xml:space="preserve">it was agreed that </w:t>
      </w:r>
      <w:r w:rsidR="000E25B1">
        <w:rPr>
          <w:lang w:eastAsia="x-none"/>
        </w:rPr>
        <w:t>a</w:t>
      </w:r>
      <w:r w:rsidR="000E25B1" w:rsidRPr="00752BF7">
        <w:rPr>
          <w:lang w:eastAsia="x-none"/>
        </w:rPr>
        <w:t>n RLM measurement window for serving cell RLM measurements based on SSBs in the DRS is supported for in-sync and out-of-sync evaluations</w:t>
      </w:r>
      <w:r w:rsidR="00A57DE3">
        <w:rPr>
          <w:lang w:eastAsia="x-none"/>
        </w:rPr>
        <w:t xml:space="preserve">. </w:t>
      </w:r>
      <w:r w:rsidR="00B67D64">
        <w:rPr>
          <w:lang w:eastAsia="x-none"/>
        </w:rPr>
        <w:t xml:space="preserve">In </w:t>
      </w:r>
      <w:r w:rsidR="0066314D">
        <w:rPr>
          <w:lang w:eastAsia="x-none"/>
        </w:rPr>
        <w:t>this contribution</w:t>
      </w:r>
      <w:r w:rsidR="00B67D64">
        <w:rPr>
          <w:lang w:eastAsia="x-none"/>
        </w:rPr>
        <w:t xml:space="preserve">, we </w:t>
      </w:r>
      <w:r w:rsidR="0066314D">
        <w:rPr>
          <w:lang w:eastAsia="x-none"/>
        </w:rPr>
        <w:t xml:space="preserve">also </w:t>
      </w:r>
      <w:r w:rsidR="00B67D64">
        <w:rPr>
          <w:lang w:eastAsia="x-none"/>
        </w:rPr>
        <w:t xml:space="preserve">propose the DRS transmission periodicity is the same as SSB, such that there is no SSB transmitted outside DRS transmission window. </w:t>
      </w:r>
      <w:r w:rsidR="009B5053">
        <w:rPr>
          <w:rFonts w:eastAsia="SimSun" w:hint="eastAsia"/>
          <w:lang w:val="en-US" w:eastAsia="zh-CN"/>
        </w:rPr>
        <w:t xml:space="preserve">However, even within DRS window, SSBs may be dropped due to LBT failure. Whether to take such </w:t>
      </w:r>
      <w:r w:rsidR="009B5053">
        <w:rPr>
          <w:rFonts w:eastAsia="SimSun"/>
          <w:lang w:val="en-US" w:eastAsia="zh-CN"/>
        </w:rPr>
        <w:t>occasional</w:t>
      </w:r>
      <w:r w:rsidR="009B5053">
        <w:rPr>
          <w:rFonts w:eastAsia="SimSun" w:hint="eastAsia"/>
          <w:lang w:val="en-US" w:eastAsia="zh-CN"/>
        </w:rPr>
        <w:t xml:space="preserve"> </w:t>
      </w:r>
      <w:r w:rsidR="009B5053">
        <w:rPr>
          <w:rFonts w:eastAsia="SimSun"/>
          <w:lang w:val="en-US" w:eastAsia="zh-CN"/>
        </w:rPr>
        <w:t>absence</w:t>
      </w:r>
      <w:r w:rsidR="009B5053">
        <w:rPr>
          <w:rFonts w:eastAsia="SimSun" w:hint="eastAsia"/>
          <w:lang w:val="en-US" w:eastAsia="zh-CN"/>
        </w:rPr>
        <w:t xml:space="preserve"> of SSB into account for </w:t>
      </w:r>
      <w:r w:rsidR="009B5053" w:rsidRPr="00752BF7">
        <w:rPr>
          <w:lang w:eastAsia="x-none"/>
        </w:rPr>
        <w:t>out-of-sync</w:t>
      </w:r>
      <w:r w:rsidR="009B5053">
        <w:rPr>
          <w:rFonts w:eastAsia="SimSun" w:hint="eastAsia"/>
          <w:lang w:val="en-US" w:eastAsia="zh-CN"/>
        </w:rPr>
        <w:t xml:space="preserve"> evaluation needs further </w:t>
      </w:r>
      <w:r w:rsidR="005150B6">
        <w:rPr>
          <w:rFonts w:eastAsia="SimSun"/>
          <w:lang w:val="en-US" w:eastAsia="zh-CN"/>
        </w:rPr>
        <w:t>consideration</w:t>
      </w:r>
      <w:r w:rsidR="005150B6">
        <w:rPr>
          <w:rFonts w:eastAsia="SimSun" w:hint="eastAsia"/>
          <w:lang w:val="en-US" w:eastAsia="zh-CN"/>
        </w:rPr>
        <w:t xml:space="preserve"> of the</w:t>
      </w:r>
      <w:r w:rsidR="009B5053">
        <w:rPr>
          <w:rFonts w:eastAsia="SimSun" w:hint="eastAsia"/>
          <w:lang w:val="en-US" w:eastAsia="zh-CN"/>
        </w:rPr>
        <w:t xml:space="preserve"> feasibility to differentiate </w:t>
      </w:r>
      <w:r w:rsidR="009B5053">
        <w:t xml:space="preserve">SSB DTX </w:t>
      </w:r>
      <w:r w:rsidR="009B5053">
        <w:rPr>
          <w:rFonts w:eastAsia="SimSun" w:hint="eastAsia"/>
          <w:lang w:eastAsia="zh-CN"/>
        </w:rPr>
        <w:t xml:space="preserve">and really poor link quality. If UE can </w:t>
      </w:r>
      <w:r w:rsidR="009B5053">
        <w:rPr>
          <w:rFonts w:eastAsia="SimSun"/>
          <w:lang w:eastAsia="zh-CN"/>
        </w:rPr>
        <w:t>distinguish</w:t>
      </w:r>
      <w:r w:rsidR="009B5053">
        <w:rPr>
          <w:rFonts w:eastAsia="SimSun" w:hint="eastAsia"/>
          <w:lang w:eastAsia="zh-CN"/>
        </w:rPr>
        <w:t xml:space="preserve"> </w:t>
      </w:r>
      <w:r w:rsidR="007C48C5">
        <w:rPr>
          <w:rFonts w:eastAsia="SimSun" w:hint="eastAsia"/>
          <w:lang w:eastAsia="zh-CN"/>
        </w:rPr>
        <w:t xml:space="preserve">these two cases, either L1 handling or </w:t>
      </w:r>
      <w:r w:rsidR="00090884">
        <w:rPr>
          <w:rFonts w:eastAsia="SimSun" w:hint="eastAsia"/>
          <w:lang w:eastAsia="zh-CN"/>
        </w:rPr>
        <w:t>defining a new</w:t>
      </w:r>
      <w:r w:rsidR="007C48C5">
        <w:rPr>
          <w:rFonts w:eastAsia="SimSun" w:hint="eastAsia"/>
          <w:lang w:eastAsia="zh-CN"/>
        </w:rPr>
        <w:t xml:space="preserve"> </w:t>
      </w:r>
      <w:r w:rsidR="007C48C5">
        <w:rPr>
          <w:rFonts w:eastAsia="SimSun"/>
          <w:lang w:eastAsia="zh-CN"/>
        </w:rPr>
        <w:t>indicator</w:t>
      </w:r>
      <w:r w:rsidR="007C48C5">
        <w:rPr>
          <w:rFonts w:eastAsia="SimSun" w:hint="eastAsia"/>
          <w:lang w:eastAsia="zh-CN"/>
        </w:rPr>
        <w:t xml:space="preserve"> type such as DTX </w:t>
      </w:r>
      <w:r w:rsidR="007C48C5">
        <w:rPr>
          <w:rFonts w:eastAsia="SimSun"/>
          <w:lang w:eastAsia="zh-CN"/>
        </w:rPr>
        <w:t>indication</w:t>
      </w:r>
      <w:r w:rsidR="00090884">
        <w:rPr>
          <w:rFonts w:eastAsia="SimSun" w:hint="eastAsia"/>
          <w:lang w:eastAsia="zh-CN"/>
        </w:rPr>
        <w:t xml:space="preserve"> to higher layers can be considered. </w:t>
      </w:r>
      <w:r w:rsidR="00A57DE3">
        <w:rPr>
          <w:lang w:val="en-US"/>
        </w:rPr>
        <w:t>If an indication of gNB’s COT is transmitted to UE, SSB in the COT can be used for in-sync evaluation.</w:t>
      </w:r>
    </w:p>
    <w:p w14:paraId="4300B3B0" w14:textId="44A4A843" w:rsidR="0066314D" w:rsidRDefault="00A57DE3" w:rsidP="0066314D">
      <w:pPr>
        <w:spacing w:after="0" w:line="288" w:lineRule="auto"/>
        <w:jc w:val="both"/>
        <w:rPr>
          <w:b/>
          <w:u w:val="single"/>
          <w:lang w:val="en-US"/>
        </w:rPr>
      </w:pPr>
      <w:r w:rsidRPr="004A6899">
        <w:rPr>
          <w:b/>
          <w:u w:val="single"/>
          <w:lang w:val="en-US"/>
        </w:rPr>
        <w:t>Proposal</w:t>
      </w:r>
      <w:r w:rsidR="00B02D13" w:rsidRPr="004A6899">
        <w:rPr>
          <w:b/>
          <w:u w:val="single"/>
          <w:lang w:val="en-US"/>
        </w:rPr>
        <w:t xml:space="preserve"> </w:t>
      </w:r>
      <w:r w:rsidR="00722091">
        <w:rPr>
          <w:b/>
          <w:u w:val="single"/>
          <w:lang w:val="en-US"/>
        </w:rPr>
        <w:t>1</w:t>
      </w:r>
      <w:r w:rsidR="00625A9C">
        <w:rPr>
          <w:b/>
          <w:u w:val="single"/>
          <w:lang w:val="en-US"/>
        </w:rPr>
        <w:t>5</w:t>
      </w:r>
      <w:r w:rsidR="0066314D">
        <w:rPr>
          <w:b/>
          <w:u w:val="single"/>
          <w:lang w:val="en-US"/>
        </w:rPr>
        <w:t>:</w:t>
      </w:r>
    </w:p>
    <w:p w14:paraId="781D637C" w14:textId="46E0A567" w:rsidR="0066314D" w:rsidRPr="0066314D" w:rsidRDefault="0066314D" w:rsidP="008977D3">
      <w:pPr>
        <w:pStyle w:val="ListParagraph"/>
        <w:numPr>
          <w:ilvl w:val="0"/>
          <w:numId w:val="17"/>
        </w:numPr>
        <w:spacing w:after="0" w:line="288" w:lineRule="auto"/>
        <w:ind w:leftChars="0"/>
        <w:jc w:val="both"/>
        <w:rPr>
          <w:b/>
          <w:u w:val="single"/>
          <w:lang w:eastAsia="x-none"/>
        </w:rPr>
      </w:pPr>
      <w:r w:rsidRPr="0066314D">
        <w:rPr>
          <w:b/>
          <w:u w:val="single"/>
          <w:lang w:eastAsia="x-none"/>
        </w:rPr>
        <w:t>RLM-RS within the RLM measurement window (including both SSB and/or CSI-RS) is used for both in-s</w:t>
      </w:r>
      <w:r>
        <w:rPr>
          <w:b/>
          <w:u w:val="single"/>
          <w:lang w:eastAsia="x-none"/>
        </w:rPr>
        <w:t>ync and out-of-sync evaluation.</w:t>
      </w:r>
    </w:p>
    <w:p w14:paraId="1A7E96BE" w14:textId="77777777" w:rsidR="0066314D" w:rsidRPr="0066314D" w:rsidRDefault="0066314D" w:rsidP="008977D3">
      <w:pPr>
        <w:pStyle w:val="ListParagraph"/>
        <w:numPr>
          <w:ilvl w:val="0"/>
          <w:numId w:val="17"/>
        </w:numPr>
        <w:spacing w:line="288" w:lineRule="auto"/>
        <w:ind w:leftChars="0"/>
        <w:jc w:val="both"/>
        <w:rPr>
          <w:b/>
          <w:u w:val="single"/>
          <w:lang w:eastAsia="x-none"/>
        </w:rPr>
      </w:pPr>
      <w:r w:rsidRPr="0066314D">
        <w:rPr>
          <w:b/>
          <w:u w:val="single"/>
          <w:lang w:eastAsia="x-none"/>
        </w:rPr>
        <w:lastRenderedPageBreak/>
        <w:t>RLM-RS outside the RLM measurement window, if any, is used for in-sync evaluation, and is not used for out-of-sync evaluation.</w:t>
      </w:r>
    </w:p>
    <w:p w14:paraId="017CC80A" w14:textId="26F981F6" w:rsidR="0066314D" w:rsidRPr="0066314D" w:rsidRDefault="0066314D" w:rsidP="0066314D">
      <w:pPr>
        <w:spacing w:line="288" w:lineRule="auto"/>
        <w:jc w:val="both"/>
        <w:rPr>
          <w:b/>
          <w:u w:val="single"/>
          <w:lang w:eastAsia="x-none"/>
        </w:rPr>
      </w:pPr>
      <w:r w:rsidRPr="004A6899">
        <w:rPr>
          <w:b/>
          <w:u w:val="single"/>
          <w:lang w:val="en-US"/>
        </w:rPr>
        <w:t xml:space="preserve">Proposal </w:t>
      </w:r>
      <w:r>
        <w:rPr>
          <w:b/>
          <w:u w:val="single"/>
          <w:lang w:val="en-US"/>
        </w:rPr>
        <w:t>1</w:t>
      </w:r>
      <w:r w:rsidR="00625A9C">
        <w:rPr>
          <w:b/>
          <w:u w:val="single"/>
          <w:lang w:val="en-US"/>
        </w:rPr>
        <w:t>6</w:t>
      </w:r>
      <w:r>
        <w:rPr>
          <w:b/>
          <w:u w:val="single"/>
          <w:lang w:val="en-US"/>
        </w:rPr>
        <w:t xml:space="preserve">: </w:t>
      </w:r>
      <w:r w:rsidRPr="0066314D">
        <w:rPr>
          <w:b/>
          <w:u w:val="single"/>
          <w:lang w:eastAsia="x-none"/>
        </w:rPr>
        <w:t>If it is feasible for UE to distinguish SS</w:t>
      </w:r>
      <w:r>
        <w:rPr>
          <w:b/>
          <w:u w:val="single"/>
          <w:lang w:eastAsia="x-none"/>
        </w:rPr>
        <w:t>/PBCH block</w:t>
      </w:r>
      <w:r w:rsidRPr="0066314D">
        <w:rPr>
          <w:b/>
          <w:u w:val="single"/>
          <w:lang w:eastAsia="x-none"/>
        </w:rPr>
        <w:t xml:space="preserve"> DTX and poor link quality,</w:t>
      </w:r>
      <w:r>
        <w:rPr>
          <w:b/>
          <w:u w:val="single"/>
          <w:lang w:eastAsia="x-none"/>
        </w:rPr>
        <w:t xml:space="preserve"> mechanism to handle missing SS/PBCH block</w:t>
      </w:r>
      <w:r w:rsidRPr="0066314D">
        <w:rPr>
          <w:b/>
          <w:u w:val="single"/>
          <w:lang w:eastAsia="x-none"/>
        </w:rPr>
        <w:t xml:space="preserve"> due to LBT failure can be considered.</w:t>
      </w:r>
    </w:p>
    <w:p w14:paraId="7039D56D" w14:textId="1C9F84D0" w:rsidR="00815493" w:rsidRPr="0066314D" w:rsidRDefault="00815493" w:rsidP="0066314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721E762D" w14:textId="41ED4FCF" w:rsidR="00815493" w:rsidRDefault="00815493" w:rsidP="00815493">
      <w:r w:rsidRPr="00031EF0">
        <w:t xml:space="preserve">The </w:t>
      </w:r>
      <w:r w:rsidR="0072142B">
        <w:t xml:space="preserve">observations and </w:t>
      </w:r>
      <w:r>
        <w:t>proposals made in this contribution are summarized below:</w:t>
      </w:r>
    </w:p>
    <w:p w14:paraId="71C3C661" w14:textId="44F3A12E" w:rsidR="0083061A" w:rsidRPr="0096380A" w:rsidRDefault="0083061A" w:rsidP="00A2049A">
      <w:pPr>
        <w:spacing w:line="300" w:lineRule="exact"/>
        <w:jc w:val="both"/>
        <w:rPr>
          <w:rFonts w:eastAsia="SimSun"/>
          <w:lang w:val="en-US" w:eastAsia="zh-CN"/>
        </w:rPr>
      </w:pPr>
      <w:r w:rsidRPr="0096380A">
        <w:rPr>
          <w:b/>
          <w:u w:val="single"/>
          <w:lang w:val="en-US" w:eastAsia="ja-JP"/>
        </w:rPr>
        <w:t>Observation</w:t>
      </w:r>
      <w:r w:rsidRPr="0096380A">
        <w:rPr>
          <w:rFonts w:hint="eastAsia"/>
          <w:b/>
          <w:u w:val="single"/>
          <w:lang w:val="en-US" w:eastAsia="ja-JP"/>
        </w:rPr>
        <w:t xml:space="preserve"> </w:t>
      </w:r>
      <w:r w:rsidR="00625A9C">
        <w:rPr>
          <w:b/>
          <w:u w:val="single"/>
          <w:lang w:val="en-US" w:eastAsia="ja-JP"/>
        </w:rPr>
        <w:t>1</w:t>
      </w:r>
      <w:r w:rsidRPr="0096380A">
        <w:rPr>
          <w:b/>
          <w:u w:val="single"/>
          <w:lang w:val="en-US" w:eastAsia="ja-JP"/>
        </w:rPr>
        <w:t>:</w:t>
      </w:r>
      <w:r w:rsidRPr="0096380A">
        <w:rPr>
          <w:rFonts w:hint="eastAsia"/>
          <w:b/>
          <w:u w:val="single"/>
          <w:lang w:val="en-US" w:eastAsia="ja-JP"/>
        </w:rPr>
        <w:t xml:space="preserve"> COT based </w:t>
      </w:r>
      <w:r w:rsidRPr="0096380A">
        <w:rPr>
          <w:b/>
          <w:u w:val="single"/>
          <w:lang w:val="en-US" w:eastAsia="ja-JP"/>
        </w:rPr>
        <w:t>solution</w:t>
      </w:r>
      <w:r w:rsidRPr="0096380A">
        <w:rPr>
          <w:rFonts w:hint="eastAsia"/>
          <w:b/>
          <w:u w:val="single"/>
          <w:lang w:val="en-US" w:eastAsia="ja-JP"/>
        </w:rPr>
        <w:t xml:space="preserve"> could not solve the impact of LBT to msg.3 transmission.</w:t>
      </w:r>
    </w:p>
    <w:p w14:paraId="41370785" w14:textId="77777777" w:rsidR="0066314D" w:rsidRDefault="0066314D" w:rsidP="0066314D">
      <w:pPr>
        <w:spacing w:after="0" w:line="288" w:lineRule="auto"/>
        <w:jc w:val="both"/>
        <w:rPr>
          <w:rFonts w:eastAsia="MS Mincho"/>
          <w:b/>
          <w:u w:val="single"/>
          <w:lang w:eastAsia="ja-JP"/>
        </w:rPr>
      </w:pPr>
      <w:r w:rsidRPr="001C76A9">
        <w:rPr>
          <w:rFonts w:eastAsia="MS Mincho"/>
          <w:b/>
          <w:u w:val="single"/>
          <w:lang w:eastAsia="ja-JP"/>
        </w:rPr>
        <w:t>P</w:t>
      </w:r>
      <w:r>
        <w:rPr>
          <w:rFonts w:eastAsia="MS Mincho"/>
          <w:b/>
          <w:u w:val="single"/>
          <w:lang w:eastAsia="ja-JP"/>
        </w:rPr>
        <w:t>roposal 1</w:t>
      </w:r>
      <w:r w:rsidRPr="001C76A9">
        <w:rPr>
          <w:rFonts w:eastAsia="MS Mincho"/>
          <w:b/>
          <w:u w:val="single"/>
          <w:lang w:eastAsia="ja-JP"/>
        </w:rPr>
        <w:t xml:space="preserve">: </w:t>
      </w:r>
      <w:r>
        <w:rPr>
          <w:rFonts w:eastAsia="MS Mincho"/>
          <w:b/>
          <w:u w:val="single"/>
          <w:lang w:eastAsia="ja-JP"/>
        </w:rPr>
        <w:t xml:space="preserve">Periodicity of </w:t>
      </w:r>
      <w:r w:rsidRPr="00792B33">
        <w:rPr>
          <w:b/>
          <w:u w:val="single"/>
          <w:lang w:val="en-US" w:eastAsia="ja-JP"/>
        </w:rPr>
        <w:t>DRS transmission window</w:t>
      </w:r>
      <w:r>
        <w:rPr>
          <w:rFonts w:eastAsia="MS Mincho"/>
          <w:b/>
          <w:u w:val="single"/>
          <w:lang w:eastAsia="ja-JP"/>
        </w:rPr>
        <w:t xml:space="preserve"> is assumed the same as the periodicity of SS/PBCH block, and </w:t>
      </w:r>
      <w:r w:rsidRPr="00114A1E">
        <w:rPr>
          <w:rFonts w:eastAsia="MS Mincho"/>
          <w:b/>
          <w:u w:val="single"/>
          <w:lang w:eastAsia="ja-JP"/>
        </w:rPr>
        <w:t>no SS/PBCH blocks are transmitted outs</w:t>
      </w:r>
      <w:r>
        <w:rPr>
          <w:rFonts w:eastAsia="MS Mincho"/>
          <w:b/>
          <w:u w:val="single"/>
          <w:lang w:eastAsia="ja-JP"/>
        </w:rPr>
        <w:t>ide NR-U DRS transmission window.</w:t>
      </w:r>
    </w:p>
    <w:p w14:paraId="77285FBE" w14:textId="77777777" w:rsidR="0066314D" w:rsidRDefault="0066314D" w:rsidP="008977D3">
      <w:pPr>
        <w:pStyle w:val="ListParagraph"/>
        <w:numPr>
          <w:ilvl w:val="0"/>
          <w:numId w:val="6"/>
        </w:numPr>
        <w:spacing w:after="0" w:line="288" w:lineRule="auto"/>
        <w:ind w:leftChars="0"/>
        <w:jc w:val="both"/>
        <w:rPr>
          <w:rFonts w:eastAsia="MS Mincho"/>
          <w:b/>
          <w:u w:val="single"/>
          <w:lang w:eastAsia="ja-JP"/>
        </w:rPr>
      </w:pPr>
      <w:r>
        <w:rPr>
          <w:rFonts w:eastAsia="MS Mincho"/>
          <w:b/>
          <w:u w:val="single"/>
          <w:lang w:eastAsia="ja-JP"/>
        </w:rPr>
        <w:t xml:space="preserve">The periodicity of </w:t>
      </w:r>
      <w:r w:rsidRPr="00792B33">
        <w:rPr>
          <w:b/>
          <w:u w:val="single"/>
          <w:lang w:val="en-US" w:eastAsia="ja-JP"/>
        </w:rPr>
        <w:t>DRS transmission window</w:t>
      </w:r>
      <w:r>
        <w:rPr>
          <w:rFonts w:eastAsia="MS Mincho"/>
          <w:b/>
          <w:u w:val="single"/>
          <w:lang w:eastAsia="ja-JP"/>
        </w:rPr>
        <w:t xml:space="preserve"> can be configurable from {5, 10, 20, 40, 80, 160} ms.</w:t>
      </w:r>
    </w:p>
    <w:p w14:paraId="62EDE179" w14:textId="41B3B11F" w:rsidR="0066314D" w:rsidRDefault="0066314D" w:rsidP="008977D3">
      <w:pPr>
        <w:pStyle w:val="ListParagraph"/>
        <w:numPr>
          <w:ilvl w:val="0"/>
          <w:numId w:val="6"/>
        </w:numPr>
        <w:spacing w:line="288" w:lineRule="auto"/>
        <w:ind w:leftChars="0"/>
        <w:jc w:val="both"/>
        <w:rPr>
          <w:rFonts w:eastAsia="MS Mincho"/>
          <w:b/>
          <w:u w:val="single"/>
          <w:lang w:eastAsia="ja-JP"/>
        </w:rPr>
      </w:pPr>
      <w:r>
        <w:rPr>
          <w:rFonts w:eastAsia="MS Mincho"/>
          <w:b/>
          <w:u w:val="single"/>
          <w:lang w:eastAsia="ja-JP"/>
        </w:rPr>
        <w:t>UE assumes a default periodicity of 20 ms for initial access purpose.</w:t>
      </w:r>
    </w:p>
    <w:p w14:paraId="4E0042AF" w14:textId="77777777" w:rsidR="00625A9C" w:rsidRPr="00625A9C" w:rsidRDefault="00625A9C" w:rsidP="00625A9C">
      <w:pPr>
        <w:spacing w:line="288" w:lineRule="auto"/>
        <w:jc w:val="both"/>
        <w:rPr>
          <w:rFonts w:eastAsia="MS Mincho"/>
          <w:b/>
          <w:u w:val="single"/>
          <w:lang w:eastAsia="ja-JP"/>
        </w:rPr>
      </w:pPr>
      <w:r w:rsidRPr="00625A9C">
        <w:rPr>
          <w:rFonts w:eastAsia="MS Mincho"/>
          <w:b/>
          <w:u w:val="single"/>
          <w:lang w:eastAsia="ja-JP"/>
        </w:rPr>
        <w:t xml:space="preserve">Proposal 2: Duration of </w:t>
      </w:r>
      <w:r w:rsidRPr="00625A9C">
        <w:rPr>
          <w:b/>
          <w:u w:val="single"/>
          <w:lang w:val="en-US" w:eastAsia="ja-JP"/>
        </w:rPr>
        <w:t>DRS transmission window</w:t>
      </w:r>
      <w:r w:rsidRPr="00625A9C">
        <w:rPr>
          <w:rFonts w:eastAsia="MS Mincho"/>
          <w:b/>
          <w:u w:val="single"/>
          <w:lang w:eastAsia="ja-JP"/>
        </w:rPr>
        <w:t xml:space="preserve"> can be configurable with a maximum value of 5 ms, e.g. configurable from {1, 2, 3, 4, 5} ms.</w:t>
      </w:r>
    </w:p>
    <w:p w14:paraId="5A681A8A" w14:textId="77777777" w:rsidR="00625A9C" w:rsidRDefault="00625A9C" w:rsidP="00625A9C">
      <w:pPr>
        <w:spacing w:line="288" w:lineRule="auto"/>
        <w:jc w:val="both"/>
        <w:rPr>
          <w:rFonts w:eastAsia="MS Mincho"/>
          <w:b/>
          <w:u w:val="single"/>
          <w:lang w:eastAsia="ja-JP"/>
        </w:rPr>
      </w:pPr>
      <w:r w:rsidRPr="001C76A9">
        <w:rPr>
          <w:rFonts w:eastAsia="MS Mincho"/>
          <w:b/>
          <w:u w:val="single"/>
          <w:lang w:eastAsia="ja-JP"/>
        </w:rPr>
        <w:t>P</w:t>
      </w:r>
      <w:r>
        <w:rPr>
          <w:rFonts w:eastAsia="MS Mincho"/>
          <w:b/>
          <w:u w:val="single"/>
          <w:lang w:eastAsia="ja-JP"/>
        </w:rPr>
        <w:t>roposal 3</w:t>
      </w:r>
      <w:r w:rsidRPr="001C76A9">
        <w:rPr>
          <w:rFonts w:eastAsia="MS Mincho"/>
          <w:b/>
          <w:u w:val="single"/>
          <w:lang w:eastAsia="ja-JP"/>
        </w:rPr>
        <w:t xml:space="preserve">: </w:t>
      </w:r>
      <w:r>
        <w:rPr>
          <w:rFonts w:eastAsia="MS Mincho"/>
          <w:b/>
          <w:u w:val="single"/>
          <w:lang w:eastAsia="ja-JP"/>
        </w:rPr>
        <w:t>For NR-U, there is n</w:t>
      </w:r>
      <w:r w:rsidRPr="00756919">
        <w:rPr>
          <w:rFonts w:eastAsia="MS Mincho"/>
          <w:b/>
          <w:u w:val="single"/>
          <w:lang w:eastAsia="ja-JP"/>
        </w:rPr>
        <w:t>o need to reuse of other available bits in PBCH payload for timing determination</w:t>
      </w:r>
      <w:r>
        <w:rPr>
          <w:rFonts w:eastAsia="MS Mincho"/>
          <w:b/>
          <w:u w:val="single"/>
          <w:lang w:eastAsia="ja-JP"/>
        </w:rPr>
        <w:t>.</w:t>
      </w:r>
    </w:p>
    <w:p w14:paraId="2F7D9E6E" w14:textId="77777777" w:rsidR="00625A9C" w:rsidRPr="006F3461" w:rsidRDefault="00625A9C" w:rsidP="00625A9C">
      <w:pPr>
        <w:spacing w:line="288" w:lineRule="auto"/>
        <w:jc w:val="both"/>
        <w:rPr>
          <w:b/>
          <w:u w:val="single"/>
          <w:lang w:eastAsia="ja-JP"/>
        </w:rPr>
      </w:pPr>
      <w:r w:rsidRPr="006F3461">
        <w:rPr>
          <w:b/>
          <w:u w:val="single"/>
          <w:lang w:eastAsia="ja-JP"/>
        </w:rPr>
        <w:t>Proposal 4: For serving cell QCL assumption acquisition, A is the index of DMRS sequence associated with PBCH in the SS/PBCH block</w:t>
      </w:r>
      <w:r>
        <w:rPr>
          <w:b/>
          <w:u w:val="single"/>
          <w:lang w:eastAsia="ja-JP"/>
        </w:rPr>
        <w:t>.</w:t>
      </w:r>
    </w:p>
    <w:p w14:paraId="35AD7C31" w14:textId="77777777" w:rsidR="00625A9C" w:rsidRPr="006F3461" w:rsidRDefault="00625A9C" w:rsidP="00625A9C">
      <w:pPr>
        <w:spacing w:line="288" w:lineRule="auto"/>
        <w:jc w:val="both"/>
        <w:rPr>
          <w:lang w:val="en-US" w:eastAsia="ja-JP"/>
        </w:rPr>
      </w:pPr>
      <w:r w:rsidRPr="00B56541">
        <w:rPr>
          <w:b/>
          <w:u w:val="single"/>
          <w:lang w:eastAsia="ja-JP"/>
        </w:rPr>
        <w:t>Proposal 5: The same modulo operation for QCL assumption acquisition applies to neighboring cell RRM measurement.</w:t>
      </w:r>
    </w:p>
    <w:p w14:paraId="2F16331F" w14:textId="77777777" w:rsidR="00625A9C" w:rsidRPr="00E31325" w:rsidRDefault="00625A9C" w:rsidP="00625A9C">
      <w:pPr>
        <w:spacing w:line="288" w:lineRule="auto"/>
        <w:jc w:val="both"/>
        <w:rPr>
          <w:lang w:val="en-US" w:eastAsia="ja-JP"/>
        </w:rPr>
      </w:pPr>
      <w:r>
        <w:rPr>
          <w:b/>
          <w:u w:val="single"/>
          <w:lang w:eastAsia="ja-JP"/>
        </w:rPr>
        <w:t>Proposal 6</w:t>
      </w:r>
      <w:r w:rsidRPr="00B56541">
        <w:rPr>
          <w:b/>
          <w:u w:val="single"/>
          <w:lang w:eastAsia="ja-JP"/>
        </w:rPr>
        <w:t xml:space="preserve">: </w:t>
      </w:r>
      <w:r>
        <w:rPr>
          <w:b/>
          <w:u w:val="single"/>
          <w:lang w:eastAsia="ja-JP"/>
        </w:rPr>
        <w:t>The value of Q is fixed as 8</w:t>
      </w:r>
      <w:r w:rsidRPr="00B56541">
        <w:rPr>
          <w:b/>
          <w:u w:val="single"/>
          <w:lang w:eastAsia="ja-JP"/>
        </w:rPr>
        <w:t>.</w:t>
      </w:r>
    </w:p>
    <w:p w14:paraId="6D9C746E" w14:textId="77777777" w:rsidR="00625A9C" w:rsidRDefault="00625A9C" w:rsidP="00625A9C">
      <w:pPr>
        <w:spacing w:after="0" w:line="288" w:lineRule="auto"/>
        <w:jc w:val="both"/>
        <w:rPr>
          <w:b/>
          <w:u w:val="single"/>
          <w:lang w:val="en-US" w:eastAsia="ja-JP"/>
        </w:rPr>
      </w:pPr>
      <w:r w:rsidRPr="00EC0C85">
        <w:rPr>
          <w:b/>
          <w:u w:val="single"/>
          <w:lang w:val="en-US" w:eastAsia="ja-JP"/>
        </w:rPr>
        <w:t>Proposal 7: A UE assumes the resources mapped for potentially actually transmitted SS/PBCH block locations within a DRS transmission window are not available for PDSCH, whe</w:t>
      </w:r>
      <w:r>
        <w:rPr>
          <w:b/>
          <w:u w:val="single"/>
          <w:lang w:val="en-US" w:eastAsia="ja-JP"/>
        </w:rPr>
        <w:t>rein the PDSCH is not for RMSI.</w:t>
      </w:r>
    </w:p>
    <w:p w14:paraId="262B9886" w14:textId="77777777" w:rsidR="00625A9C" w:rsidRPr="00EC0C85" w:rsidRDefault="00625A9C" w:rsidP="008977D3">
      <w:pPr>
        <w:pStyle w:val="ListParagraph"/>
        <w:numPr>
          <w:ilvl w:val="0"/>
          <w:numId w:val="16"/>
        </w:numPr>
        <w:spacing w:line="288" w:lineRule="auto"/>
        <w:ind w:leftChars="0"/>
        <w:jc w:val="both"/>
        <w:rPr>
          <w:b/>
          <w:u w:val="single"/>
          <w:lang w:val="en-US" w:eastAsia="ja-JP"/>
        </w:rPr>
      </w:pPr>
      <w:r>
        <w:rPr>
          <w:b/>
          <w:u w:val="single"/>
          <w:lang w:val="en-US" w:eastAsia="ja-JP"/>
        </w:rPr>
        <w:t>The p</w:t>
      </w:r>
      <w:r w:rsidRPr="00EC0C85">
        <w:rPr>
          <w:b/>
          <w:u w:val="single"/>
          <w:lang w:val="en-US" w:eastAsia="ja-JP"/>
        </w:rPr>
        <w:t>otentially actually transmitted SS/PBCH block locations</w:t>
      </w:r>
      <w:r>
        <w:rPr>
          <w:b/>
          <w:u w:val="single"/>
          <w:lang w:val="en-US" w:eastAsia="ja-JP"/>
        </w:rPr>
        <w:t xml:space="preserve"> are defined by the </w:t>
      </w:r>
      <w:r w:rsidRPr="00EC0C85">
        <w:rPr>
          <w:b/>
          <w:u w:val="single"/>
          <w:lang w:val="en-US" w:eastAsia="ja-JP"/>
        </w:rPr>
        <w:t>indication of actually transmitted SS/PBCH blocks with a modulo operation based on the value Q</w:t>
      </w:r>
      <w:r>
        <w:rPr>
          <w:b/>
          <w:u w:val="single"/>
          <w:lang w:val="en-US" w:eastAsia="ja-JP"/>
        </w:rPr>
        <w:t>.</w:t>
      </w:r>
    </w:p>
    <w:p w14:paraId="46C8EA11" w14:textId="77777777" w:rsidR="00625A9C" w:rsidRDefault="00625A9C" w:rsidP="00625A9C">
      <w:pPr>
        <w:spacing w:after="0" w:line="288" w:lineRule="auto"/>
        <w:jc w:val="both"/>
        <w:rPr>
          <w:b/>
          <w:u w:val="single"/>
          <w:lang w:val="en-US" w:eastAsia="ja-JP"/>
        </w:rPr>
      </w:pPr>
      <w:r w:rsidRPr="007A38C9">
        <w:rPr>
          <w:b/>
          <w:u w:val="single"/>
          <w:lang w:val="en-US" w:eastAsia="ja-JP"/>
        </w:rPr>
        <w:t xml:space="preserve">Proposal </w:t>
      </w:r>
      <w:r>
        <w:rPr>
          <w:b/>
          <w:u w:val="single"/>
          <w:lang w:val="en-US" w:eastAsia="ja-JP"/>
        </w:rPr>
        <w:t>8</w:t>
      </w:r>
      <w:r w:rsidRPr="007A38C9">
        <w:rPr>
          <w:b/>
          <w:u w:val="single"/>
          <w:lang w:val="en-US" w:eastAsia="ja-JP"/>
        </w:rPr>
        <w:t xml:space="preserve">: For </w:t>
      </w:r>
      <w:r>
        <w:rPr>
          <w:b/>
          <w:u w:val="single"/>
          <w:lang w:eastAsia="ja-JP"/>
        </w:rPr>
        <w:t>NR-U DRS</w:t>
      </w:r>
      <w:r>
        <w:rPr>
          <w:b/>
          <w:u w:val="single"/>
          <w:lang w:val="en-US" w:eastAsia="ja-JP"/>
        </w:rPr>
        <w:t>,</w:t>
      </w:r>
    </w:p>
    <w:p w14:paraId="24C861A6" w14:textId="77777777" w:rsidR="00625A9C" w:rsidRPr="00E556A6" w:rsidRDefault="00625A9C" w:rsidP="008977D3">
      <w:pPr>
        <w:pStyle w:val="ListParagraph"/>
        <w:numPr>
          <w:ilvl w:val="0"/>
          <w:numId w:val="15"/>
        </w:numPr>
        <w:spacing w:after="0" w:line="288" w:lineRule="auto"/>
        <w:ind w:leftChars="0"/>
        <w:jc w:val="both"/>
        <w:rPr>
          <w:lang w:val="en-US"/>
        </w:rPr>
      </w:pPr>
      <w:r>
        <w:rPr>
          <w:b/>
          <w:u w:val="single"/>
          <w:lang w:val="en-US" w:eastAsia="ja-JP"/>
        </w:rPr>
        <w:t>a UE assumes the periodicity of NR-U DRS transmission is the same as the periodicity of SS/PBCH block</w:t>
      </w:r>
      <w:r>
        <w:rPr>
          <w:b/>
          <w:u w:val="single"/>
          <w:lang w:eastAsia="ja-JP"/>
        </w:rPr>
        <w:t>;</w:t>
      </w:r>
    </w:p>
    <w:p w14:paraId="3656DE1E" w14:textId="77777777" w:rsidR="00625A9C" w:rsidRDefault="00625A9C" w:rsidP="008977D3">
      <w:pPr>
        <w:pStyle w:val="ListParagraph"/>
        <w:numPr>
          <w:ilvl w:val="0"/>
          <w:numId w:val="15"/>
        </w:numPr>
        <w:spacing w:after="0" w:line="288" w:lineRule="auto"/>
        <w:ind w:leftChars="0"/>
        <w:jc w:val="both"/>
        <w:rPr>
          <w:b/>
          <w:u w:val="single"/>
          <w:lang w:val="en-US" w:eastAsia="ja-JP"/>
        </w:rPr>
      </w:pPr>
      <w:r w:rsidRPr="0046093C">
        <w:rPr>
          <w:b/>
          <w:u w:val="single"/>
          <w:lang w:val="en-US" w:eastAsia="ja-JP"/>
        </w:rPr>
        <w:t xml:space="preserve">a UE monitors PDCCH in the Type0-PDCCH CSS set over one slot with Type0-PDCCH CSS set periodicity equal to the periodicity of </w:t>
      </w:r>
      <w:r>
        <w:rPr>
          <w:b/>
          <w:u w:val="single"/>
          <w:lang w:val="en-US" w:eastAsia="ja-JP"/>
        </w:rPr>
        <w:t xml:space="preserve">the associated </w:t>
      </w:r>
      <w:r w:rsidRPr="0046093C">
        <w:rPr>
          <w:b/>
          <w:u w:val="single"/>
          <w:lang w:val="en-US" w:eastAsia="ja-JP"/>
        </w:rPr>
        <w:t>SS/PBCH block</w:t>
      </w:r>
      <w:r>
        <w:rPr>
          <w:b/>
          <w:u w:val="single"/>
          <w:lang w:val="en-US" w:eastAsia="ja-JP"/>
        </w:rPr>
        <w:t>;</w:t>
      </w:r>
    </w:p>
    <w:p w14:paraId="3D94034F" w14:textId="77777777" w:rsidR="00625A9C" w:rsidRPr="0032359E" w:rsidRDefault="00625A9C" w:rsidP="008977D3">
      <w:pPr>
        <w:pStyle w:val="ListParagraph"/>
        <w:numPr>
          <w:ilvl w:val="0"/>
          <w:numId w:val="15"/>
        </w:numPr>
        <w:spacing w:line="288" w:lineRule="auto"/>
        <w:ind w:leftChars="0"/>
        <w:jc w:val="both"/>
        <w:rPr>
          <w:b/>
          <w:u w:val="single"/>
          <w:lang w:val="en-US" w:eastAsia="ja-JP"/>
        </w:rPr>
      </w:pPr>
      <w:r>
        <w:rPr>
          <w:b/>
          <w:u w:val="single"/>
          <w:lang w:val="en-US" w:eastAsia="ja-JP"/>
        </w:rPr>
        <w:t xml:space="preserve">the slot index for monitoring </w:t>
      </w:r>
      <w:r w:rsidRPr="0046093C">
        <w:rPr>
          <w:b/>
          <w:u w:val="single"/>
          <w:lang w:val="en-US" w:eastAsia="ja-JP"/>
        </w:rPr>
        <w:t>PDCCH in the Type0-PDCCH CSS set</w:t>
      </w:r>
      <w:r>
        <w:rPr>
          <w:b/>
          <w:u w:val="single"/>
          <w:lang w:val="en-US" w:eastAsia="ja-JP"/>
        </w:rPr>
        <w:t xml:space="preserve"> is the same as the one containing the associated SS/PBCH block.</w:t>
      </w:r>
    </w:p>
    <w:p w14:paraId="78E35398" w14:textId="14960A4F" w:rsidR="00625A9C" w:rsidRDefault="00625A9C" w:rsidP="00625A9C">
      <w:pPr>
        <w:spacing w:line="288" w:lineRule="auto"/>
        <w:jc w:val="both"/>
        <w:rPr>
          <w:rFonts w:eastAsia="MS Mincho"/>
          <w:b/>
          <w:u w:val="single"/>
          <w:lang w:eastAsia="ja-JP"/>
        </w:rPr>
      </w:pPr>
      <w:r w:rsidRPr="00625A9C">
        <w:rPr>
          <w:rFonts w:eastAsia="MS Mincho"/>
          <w:b/>
          <w:u w:val="single"/>
          <w:lang w:eastAsia="ja-JP"/>
        </w:rPr>
        <w:t xml:space="preserve">Proposal 9: </w:t>
      </w:r>
      <w:r w:rsidR="0075315D">
        <w:rPr>
          <w:rFonts w:eastAsia="MS Mincho"/>
          <w:b/>
          <w:u w:val="single"/>
          <w:lang w:eastAsia="ja-JP"/>
        </w:rPr>
        <w:t>A</w:t>
      </w:r>
      <w:bookmarkStart w:id="6" w:name="_GoBack"/>
      <w:bookmarkEnd w:id="6"/>
      <w:r w:rsidR="00151E3E" w:rsidRPr="00151E3E">
        <w:rPr>
          <w:rFonts w:eastAsia="MS Mincho"/>
          <w:b/>
          <w:u w:val="single"/>
          <w:lang w:eastAsia="ja-JP"/>
        </w:rPr>
        <w:t xml:space="preserve"> PRACH occasion in a PRACH slot is valid if it starts at least N symbols after the last symbol of the last candidate position of the transmitted SS/PBCH block</w:t>
      </w:r>
      <w:r w:rsidRPr="00625A9C">
        <w:rPr>
          <w:rFonts w:eastAsia="MS Mincho"/>
          <w:b/>
          <w:u w:val="single"/>
          <w:lang w:eastAsia="ja-JP"/>
        </w:rPr>
        <w:t>.</w:t>
      </w:r>
    </w:p>
    <w:p w14:paraId="6AF7E95F" w14:textId="77777777" w:rsidR="00625A9C" w:rsidRDefault="00625A9C" w:rsidP="00625A9C">
      <w:pPr>
        <w:spacing w:line="288" w:lineRule="auto"/>
        <w:jc w:val="both"/>
        <w:rPr>
          <w:rFonts w:eastAsia="MS Mincho"/>
          <w:b/>
          <w:u w:val="single"/>
          <w:lang w:eastAsia="ja-JP"/>
        </w:rPr>
      </w:pPr>
      <w:r w:rsidRPr="00BD041A">
        <w:rPr>
          <w:rFonts w:eastAsia="MS Mincho"/>
          <w:b/>
          <w:u w:val="single"/>
          <w:lang w:eastAsia="ja-JP"/>
        </w:rPr>
        <w:t xml:space="preserve">Proposal </w:t>
      </w:r>
      <w:r>
        <w:rPr>
          <w:rFonts w:eastAsia="MS Mincho"/>
          <w:b/>
          <w:u w:val="single"/>
          <w:lang w:eastAsia="ja-JP"/>
        </w:rPr>
        <w:t>10</w:t>
      </w:r>
      <w:r w:rsidRPr="00BD041A">
        <w:rPr>
          <w:rFonts w:eastAsia="MS Mincho"/>
          <w:b/>
          <w:u w:val="single"/>
          <w:lang w:eastAsia="ja-JP"/>
        </w:rPr>
        <w:t>: NR-U shall prioritize time-domain enhancement option (d) and (e) for PRACH.</w:t>
      </w:r>
    </w:p>
    <w:p w14:paraId="59DC586F" w14:textId="77777777" w:rsidR="00625A9C" w:rsidRDefault="00625A9C" w:rsidP="00625A9C">
      <w:pPr>
        <w:spacing w:line="288" w:lineRule="auto"/>
        <w:jc w:val="both"/>
        <w:rPr>
          <w:rFonts w:eastAsia="MS Mincho"/>
          <w:b/>
          <w:u w:val="single"/>
          <w:lang w:eastAsia="ja-JP"/>
        </w:rPr>
      </w:pPr>
      <w:r>
        <w:rPr>
          <w:rFonts w:eastAsia="MS Mincho"/>
          <w:b/>
          <w:u w:val="single"/>
          <w:lang w:eastAsia="ja-JP"/>
        </w:rPr>
        <w:t>Proposal 11</w:t>
      </w:r>
      <w:r w:rsidRPr="001C76A9">
        <w:rPr>
          <w:rFonts w:eastAsia="MS Mincho"/>
          <w:b/>
          <w:u w:val="single"/>
          <w:lang w:eastAsia="ja-JP"/>
        </w:rPr>
        <w:t xml:space="preserve">: </w:t>
      </w:r>
      <w:r>
        <w:rPr>
          <w:rFonts w:eastAsia="MS Mincho"/>
          <w:b/>
          <w:u w:val="single"/>
          <w:lang w:eastAsia="ja-JP"/>
        </w:rPr>
        <w:t>NR-U shall</w:t>
      </w:r>
      <w:r w:rsidRPr="000B546E">
        <w:rPr>
          <w:rFonts w:eastAsia="MS Mincho"/>
          <w:b/>
          <w:u w:val="single"/>
          <w:lang w:eastAsia="ja-JP"/>
        </w:rPr>
        <w:t xml:space="preserve"> </w:t>
      </w:r>
      <w:r>
        <w:rPr>
          <w:rFonts w:eastAsia="MS Mincho"/>
          <w:b/>
          <w:u w:val="single"/>
          <w:lang w:eastAsia="ja-JP"/>
        </w:rPr>
        <w:t>configure a UE with multiple</w:t>
      </w:r>
      <w:r w:rsidRPr="000B546E">
        <w:rPr>
          <w:rFonts w:eastAsia="MS Mincho"/>
          <w:b/>
          <w:u w:val="single"/>
          <w:lang w:eastAsia="ja-JP"/>
        </w:rPr>
        <w:t xml:space="preserve"> </w:t>
      </w:r>
      <w:r>
        <w:rPr>
          <w:rFonts w:eastAsia="MS Mincho"/>
          <w:b/>
          <w:u w:val="single"/>
          <w:lang w:eastAsia="ja-JP"/>
        </w:rPr>
        <w:t xml:space="preserve">Msg1 </w:t>
      </w:r>
      <w:r w:rsidRPr="000B546E">
        <w:rPr>
          <w:rFonts w:eastAsia="MS Mincho"/>
          <w:b/>
          <w:u w:val="single"/>
          <w:lang w:eastAsia="ja-JP"/>
        </w:rPr>
        <w:t xml:space="preserve">transmission opportunities </w:t>
      </w:r>
      <w:r>
        <w:rPr>
          <w:rFonts w:eastAsia="MS Mincho"/>
          <w:b/>
          <w:u w:val="single"/>
          <w:lang w:eastAsia="ja-JP"/>
        </w:rPr>
        <w:t xml:space="preserve">within an </w:t>
      </w:r>
      <w:r w:rsidRPr="000B546E">
        <w:rPr>
          <w:rFonts w:eastAsia="MS Mincho"/>
          <w:b/>
          <w:u w:val="single"/>
          <w:lang w:eastAsia="ja-JP"/>
        </w:rPr>
        <w:t>SSB-RO association period to decrease the PRACH transmission delay</w:t>
      </w:r>
      <w:r>
        <w:rPr>
          <w:rFonts w:eastAsia="MS Mincho"/>
          <w:b/>
          <w:u w:val="single"/>
          <w:lang w:eastAsia="ja-JP"/>
        </w:rPr>
        <w:t>.</w:t>
      </w:r>
    </w:p>
    <w:p w14:paraId="70A9D1A3" w14:textId="77777777" w:rsidR="00625A9C" w:rsidRPr="00DC35A5" w:rsidRDefault="00625A9C" w:rsidP="00625A9C">
      <w:pPr>
        <w:spacing w:line="300" w:lineRule="exact"/>
        <w:jc w:val="both"/>
        <w:rPr>
          <w:rFonts w:eastAsia="SimSun"/>
          <w:b/>
          <w:u w:val="single"/>
          <w:lang w:val="en-US" w:eastAsia="zh-CN"/>
        </w:rPr>
      </w:pPr>
      <w:r w:rsidRPr="00DC35A5">
        <w:rPr>
          <w:rFonts w:eastAsia="SimSun"/>
          <w:b/>
          <w:u w:val="single"/>
          <w:lang w:val="en-US" w:eastAsia="zh-CN"/>
        </w:rPr>
        <w:t xml:space="preserve">Proposal </w:t>
      </w:r>
      <w:r>
        <w:rPr>
          <w:rFonts w:eastAsia="SimSun"/>
          <w:b/>
          <w:u w:val="single"/>
          <w:lang w:val="en-US" w:eastAsia="zh-CN"/>
        </w:rPr>
        <w:t>12</w:t>
      </w:r>
      <w:r w:rsidRPr="00DC35A5">
        <w:rPr>
          <w:rFonts w:eastAsia="SimSun"/>
          <w:b/>
          <w:u w:val="single"/>
          <w:lang w:val="en-US" w:eastAsia="zh-CN"/>
        </w:rPr>
        <w:t xml:space="preserve">: </w:t>
      </w:r>
      <w:r w:rsidRPr="00A77C42">
        <w:rPr>
          <w:rFonts w:eastAsia="SimSun"/>
          <w:b/>
          <w:u w:val="single"/>
          <w:lang w:val="en-US" w:eastAsia="zh-CN"/>
        </w:rPr>
        <w:t>From scheduling multiple-msg.3 point of view, UE should be provided the number of times N_tx that UE could use indicated time domain resources in UL grant and the step gap delta_T between two candi</w:t>
      </w:r>
      <w:r>
        <w:rPr>
          <w:rFonts w:eastAsia="SimSun"/>
          <w:b/>
          <w:u w:val="single"/>
          <w:lang w:val="en-US" w:eastAsia="zh-CN"/>
        </w:rPr>
        <w:t>date transmission opportunities</w:t>
      </w:r>
      <w:r w:rsidRPr="00DC35A5">
        <w:rPr>
          <w:rFonts w:eastAsia="SimSun"/>
          <w:b/>
          <w:u w:val="single"/>
          <w:lang w:val="en-US" w:eastAsia="zh-CN"/>
        </w:rPr>
        <w:t>.</w:t>
      </w:r>
    </w:p>
    <w:p w14:paraId="6F7EB1A1" w14:textId="447CB081" w:rsidR="00625A9C" w:rsidRPr="00B613CF" w:rsidRDefault="00625A9C" w:rsidP="00625A9C">
      <w:pPr>
        <w:spacing w:after="0" w:line="288" w:lineRule="auto"/>
        <w:jc w:val="both"/>
        <w:rPr>
          <w:rFonts w:eastAsia="MS Mincho"/>
          <w:b/>
          <w:u w:val="single"/>
          <w:lang w:eastAsia="ja-JP"/>
        </w:rPr>
      </w:pPr>
      <w:r w:rsidRPr="00B613CF">
        <w:rPr>
          <w:rFonts w:eastAsia="MS Mincho"/>
          <w:b/>
          <w:u w:val="single"/>
          <w:lang w:eastAsia="ja-JP"/>
        </w:rPr>
        <w:t xml:space="preserve">Proposal </w:t>
      </w:r>
      <w:r w:rsidRPr="00B613CF">
        <w:rPr>
          <w:rFonts w:eastAsia="SimSun"/>
          <w:b/>
          <w:u w:val="single"/>
          <w:lang w:eastAsia="zh-CN"/>
        </w:rPr>
        <w:t>1</w:t>
      </w:r>
      <w:r>
        <w:rPr>
          <w:rFonts w:eastAsia="SimSun"/>
          <w:b/>
          <w:u w:val="single"/>
          <w:lang w:eastAsia="zh-CN"/>
        </w:rPr>
        <w:t>3</w:t>
      </w:r>
      <w:r w:rsidRPr="00B613CF">
        <w:rPr>
          <w:rFonts w:eastAsia="MS Mincho"/>
          <w:b/>
          <w:u w:val="single"/>
          <w:lang w:eastAsia="ja-JP"/>
        </w:rPr>
        <w:t xml:space="preserve">: NR-U shall support RMTC for RSSI and channel occupancy measurement, wherein a RMTC has </w:t>
      </w:r>
    </w:p>
    <w:p w14:paraId="6A7151BD" w14:textId="77777777" w:rsidR="00625A9C" w:rsidRPr="00C54715" w:rsidRDefault="00625A9C" w:rsidP="008977D3">
      <w:pPr>
        <w:pStyle w:val="ListParagraph"/>
        <w:numPr>
          <w:ilvl w:val="0"/>
          <w:numId w:val="8"/>
        </w:numPr>
        <w:spacing w:after="0" w:line="288" w:lineRule="auto"/>
        <w:ind w:leftChars="0"/>
        <w:jc w:val="both"/>
        <w:rPr>
          <w:rFonts w:eastAsia="SimSun"/>
          <w:b/>
          <w:u w:val="single"/>
          <w:lang w:val="en-US" w:eastAsia="zh-CN"/>
        </w:rPr>
      </w:pPr>
      <w:r w:rsidRPr="00C54715">
        <w:rPr>
          <w:rFonts w:eastAsia="SimSun"/>
          <w:b/>
          <w:u w:val="single"/>
          <w:lang w:val="en-US" w:eastAsia="zh-CN"/>
        </w:rPr>
        <w:t>a configurable period;</w:t>
      </w:r>
    </w:p>
    <w:p w14:paraId="1859C15D" w14:textId="77777777" w:rsidR="00625A9C" w:rsidRPr="00C54715" w:rsidRDefault="00625A9C" w:rsidP="008977D3">
      <w:pPr>
        <w:pStyle w:val="ListParagraph"/>
        <w:numPr>
          <w:ilvl w:val="0"/>
          <w:numId w:val="8"/>
        </w:numPr>
        <w:spacing w:after="0" w:line="288" w:lineRule="auto"/>
        <w:ind w:leftChars="0"/>
        <w:jc w:val="both"/>
        <w:rPr>
          <w:rFonts w:eastAsia="SimSun"/>
          <w:b/>
          <w:u w:val="single"/>
          <w:lang w:val="en-US" w:eastAsia="zh-CN"/>
        </w:rPr>
      </w:pPr>
      <w:r w:rsidRPr="00C54715">
        <w:rPr>
          <w:rFonts w:eastAsia="SimSun"/>
          <w:b/>
          <w:u w:val="single"/>
          <w:lang w:val="en-US" w:eastAsia="zh-CN"/>
        </w:rPr>
        <w:lastRenderedPageBreak/>
        <w:t>a configurable offset within the period;</w:t>
      </w:r>
    </w:p>
    <w:p w14:paraId="465BD05F" w14:textId="77777777" w:rsidR="00625A9C" w:rsidRPr="00C54715" w:rsidRDefault="00625A9C" w:rsidP="008977D3">
      <w:pPr>
        <w:pStyle w:val="ListParagraph"/>
        <w:numPr>
          <w:ilvl w:val="0"/>
          <w:numId w:val="8"/>
        </w:numPr>
        <w:spacing w:after="0" w:line="288" w:lineRule="auto"/>
        <w:ind w:leftChars="0"/>
        <w:jc w:val="both"/>
        <w:rPr>
          <w:rFonts w:eastAsia="SimSun"/>
          <w:b/>
          <w:u w:val="single"/>
          <w:lang w:val="en-US" w:eastAsia="zh-CN"/>
        </w:rPr>
      </w:pPr>
      <w:r w:rsidRPr="00C54715">
        <w:rPr>
          <w:rFonts w:eastAsia="SimSun"/>
          <w:b/>
          <w:u w:val="single"/>
          <w:lang w:val="en-US" w:eastAsia="zh-CN"/>
        </w:rPr>
        <w:t>a configurable L1 measurement duration in the unit of L1 averaging duration;</w:t>
      </w:r>
    </w:p>
    <w:p w14:paraId="4B55A035" w14:textId="77777777" w:rsidR="00625A9C" w:rsidRPr="00C54715" w:rsidRDefault="00625A9C" w:rsidP="008977D3">
      <w:pPr>
        <w:pStyle w:val="ListParagraph"/>
        <w:numPr>
          <w:ilvl w:val="0"/>
          <w:numId w:val="8"/>
        </w:numPr>
        <w:spacing w:line="288" w:lineRule="auto"/>
        <w:ind w:leftChars="0"/>
        <w:jc w:val="both"/>
        <w:rPr>
          <w:rFonts w:eastAsia="SimSun"/>
          <w:b/>
          <w:u w:val="single"/>
          <w:lang w:val="en-US" w:eastAsia="zh-CN"/>
        </w:rPr>
      </w:pPr>
      <w:r w:rsidRPr="00C54715">
        <w:rPr>
          <w:rFonts w:eastAsia="SimSun"/>
          <w:b/>
          <w:u w:val="single"/>
          <w:lang w:val="en-US" w:eastAsia="zh-CN"/>
        </w:rPr>
        <w:t>FFS: details of the configuration and L1 averaging duration.</w:t>
      </w:r>
    </w:p>
    <w:p w14:paraId="041907D0" w14:textId="77777777" w:rsidR="00625A9C" w:rsidRPr="00625A9C" w:rsidRDefault="00625A9C" w:rsidP="00625A9C">
      <w:pPr>
        <w:spacing w:line="288" w:lineRule="auto"/>
        <w:jc w:val="both"/>
        <w:rPr>
          <w:rFonts w:eastAsia="MS Mincho"/>
          <w:b/>
          <w:u w:val="single"/>
          <w:lang w:eastAsia="ja-JP"/>
        </w:rPr>
      </w:pPr>
      <w:r w:rsidRPr="00625A9C">
        <w:rPr>
          <w:rFonts w:eastAsia="MS Mincho"/>
          <w:b/>
          <w:u w:val="single"/>
          <w:lang w:eastAsia="ja-JP"/>
        </w:rPr>
        <w:t xml:space="preserve">Proposal </w:t>
      </w:r>
      <w:r w:rsidRPr="00625A9C">
        <w:rPr>
          <w:rFonts w:eastAsia="SimSun"/>
          <w:b/>
          <w:u w:val="single"/>
          <w:lang w:eastAsia="zh-CN"/>
        </w:rPr>
        <w:t>14</w:t>
      </w:r>
      <w:r w:rsidRPr="00625A9C">
        <w:rPr>
          <w:rFonts w:eastAsia="MS Mincho"/>
          <w:b/>
          <w:u w:val="single"/>
          <w:lang w:eastAsia="ja-JP"/>
        </w:rPr>
        <w:t>: NR-U should support RSSI measurement and reporting together with channel occupancy per sub-band within a wideband.</w:t>
      </w:r>
    </w:p>
    <w:p w14:paraId="25A0A3BA" w14:textId="77777777" w:rsidR="00625A9C" w:rsidRDefault="00625A9C" w:rsidP="00625A9C">
      <w:pPr>
        <w:spacing w:after="0" w:line="288" w:lineRule="auto"/>
        <w:jc w:val="both"/>
        <w:rPr>
          <w:b/>
          <w:u w:val="single"/>
          <w:lang w:val="en-US"/>
        </w:rPr>
      </w:pPr>
      <w:r w:rsidRPr="004A6899">
        <w:rPr>
          <w:b/>
          <w:u w:val="single"/>
          <w:lang w:val="en-US"/>
        </w:rPr>
        <w:t xml:space="preserve">Proposal </w:t>
      </w:r>
      <w:r>
        <w:rPr>
          <w:b/>
          <w:u w:val="single"/>
          <w:lang w:val="en-US"/>
        </w:rPr>
        <w:t>15:</w:t>
      </w:r>
    </w:p>
    <w:p w14:paraId="1EB5CB52" w14:textId="77777777" w:rsidR="00625A9C" w:rsidRPr="0066314D" w:rsidRDefault="00625A9C" w:rsidP="008977D3">
      <w:pPr>
        <w:pStyle w:val="ListParagraph"/>
        <w:numPr>
          <w:ilvl w:val="0"/>
          <w:numId w:val="17"/>
        </w:numPr>
        <w:spacing w:after="0" w:line="288" w:lineRule="auto"/>
        <w:ind w:leftChars="0"/>
        <w:jc w:val="both"/>
        <w:rPr>
          <w:b/>
          <w:u w:val="single"/>
          <w:lang w:eastAsia="x-none"/>
        </w:rPr>
      </w:pPr>
      <w:r w:rsidRPr="0066314D">
        <w:rPr>
          <w:b/>
          <w:u w:val="single"/>
          <w:lang w:eastAsia="x-none"/>
        </w:rPr>
        <w:t>RLM-RS within the RLM measurement window (including both SSB and/or CSI-RS) is used for both in-s</w:t>
      </w:r>
      <w:r>
        <w:rPr>
          <w:b/>
          <w:u w:val="single"/>
          <w:lang w:eastAsia="x-none"/>
        </w:rPr>
        <w:t>ync and out-of-sync evaluation.</w:t>
      </w:r>
    </w:p>
    <w:p w14:paraId="3F45DDD5" w14:textId="77777777" w:rsidR="00625A9C" w:rsidRPr="0066314D" w:rsidRDefault="00625A9C" w:rsidP="008977D3">
      <w:pPr>
        <w:pStyle w:val="ListParagraph"/>
        <w:numPr>
          <w:ilvl w:val="0"/>
          <w:numId w:val="17"/>
        </w:numPr>
        <w:spacing w:line="288" w:lineRule="auto"/>
        <w:ind w:leftChars="0"/>
        <w:jc w:val="both"/>
        <w:rPr>
          <w:b/>
          <w:u w:val="single"/>
          <w:lang w:eastAsia="x-none"/>
        </w:rPr>
      </w:pPr>
      <w:r w:rsidRPr="0066314D">
        <w:rPr>
          <w:b/>
          <w:u w:val="single"/>
          <w:lang w:eastAsia="x-none"/>
        </w:rPr>
        <w:t>RLM-RS outside the RLM measurement window, if any, is used for in-sync evaluation, and is not used for out-of-sync evaluation.</w:t>
      </w:r>
    </w:p>
    <w:p w14:paraId="765C146F" w14:textId="77777777" w:rsidR="00625A9C" w:rsidRPr="0066314D" w:rsidRDefault="00625A9C" w:rsidP="00625A9C">
      <w:pPr>
        <w:spacing w:line="288" w:lineRule="auto"/>
        <w:jc w:val="both"/>
        <w:rPr>
          <w:b/>
          <w:u w:val="single"/>
          <w:lang w:eastAsia="x-none"/>
        </w:rPr>
      </w:pPr>
      <w:r w:rsidRPr="004A6899">
        <w:rPr>
          <w:b/>
          <w:u w:val="single"/>
          <w:lang w:val="en-US"/>
        </w:rPr>
        <w:t xml:space="preserve">Proposal </w:t>
      </w:r>
      <w:r>
        <w:rPr>
          <w:b/>
          <w:u w:val="single"/>
          <w:lang w:val="en-US"/>
        </w:rPr>
        <w:t xml:space="preserve">16: </w:t>
      </w:r>
      <w:r w:rsidRPr="0066314D">
        <w:rPr>
          <w:b/>
          <w:u w:val="single"/>
          <w:lang w:eastAsia="x-none"/>
        </w:rPr>
        <w:t>If it is feasible for UE to distinguish SS</w:t>
      </w:r>
      <w:r>
        <w:rPr>
          <w:b/>
          <w:u w:val="single"/>
          <w:lang w:eastAsia="x-none"/>
        </w:rPr>
        <w:t>/PBCH block</w:t>
      </w:r>
      <w:r w:rsidRPr="0066314D">
        <w:rPr>
          <w:b/>
          <w:u w:val="single"/>
          <w:lang w:eastAsia="x-none"/>
        </w:rPr>
        <w:t xml:space="preserve"> DTX and poor link quality,</w:t>
      </w:r>
      <w:r>
        <w:rPr>
          <w:b/>
          <w:u w:val="single"/>
          <w:lang w:eastAsia="x-none"/>
        </w:rPr>
        <w:t xml:space="preserve"> mechanism to handle missing SS/PBCH block</w:t>
      </w:r>
      <w:r w:rsidRPr="0066314D">
        <w:rPr>
          <w:b/>
          <w:u w:val="single"/>
          <w:lang w:eastAsia="x-none"/>
        </w:rPr>
        <w:t xml:space="preserve"> due to LBT failure can be considered.</w:t>
      </w: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3A9122BA" w14:textId="7B124285" w:rsidR="00263A7E" w:rsidRPr="006A1894" w:rsidRDefault="006A6F6C" w:rsidP="00263A7E">
      <w:pPr>
        <w:spacing w:after="0"/>
        <w:jc w:val="both"/>
        <w:rPr>
          <w:rFonts w:eastAsia="MS Mincho"/>
          <w:lang w:eastAsia="ja-JP"/>
        </w:rPr>
      </w:pPr>
      <w:r w:rsidRPr="00B23DD3">
        <w:rPr>
          <w:rFonts w:eastAsia="MS Mincho"/>
          <w:lang w:eastAsia="ja-JP"/>
        </w:rPr>
        <w:t xml:space="preserve">[1] </w:t>
      </w:r>
      <w:r w:rsidR="0064452E" w:rsidRPr="0064452E">
        <w:rPr>
          <w:rFonts w:eastAsia="MS Mincho"/>
          <w:lang w:val="en-US" w:eastAsia="ja-JP"/>
        </w:rPr>
        <w:t>RAN1 Chairman’s Note, 3GPP TSG RAN WG1 Meeting #9</w:t>
      </w:r>
      <w:r w:rsidR="000F2E0C">
        <w:rPr>
          <w:rFonts w:eastAsia="MS Mincho"/>
          <w:lang w:val="en-US" w:eastAsia="ja-JP"/>
        </w:rPr>
        <w:t>7</w:t>
      </w:r>
      <w:r w:rsidR="0064452E" w:rsidRPr="0064452E">
        <w:rPr>
          <w:rFonts w:eastAsia="MS Mincho"/>
          <w:lang w:val="en-US" w:eastAsia="ja-JP"/>
        </w:rPr>
        <w:t xml:space="preserve">, </w:t>
      </w:r>
      <w:r w:rsidR="000F2E0C">
        <w:rPr>
          <w:rFonts w:eastAsia="MS Mincho"/>
          <w:lang w:eastAsia="ja-JP"/>
        </w:rPr>
        <w:t>Reno</w:t>
      </w:r>
      <w:r w:rsidR="006A1894" w:rsidRPr="00C31712">
        <w:rPr>
          <w:rFonts w:eastAsia="MS Mincho"/>
          <w:lang w:eastAsia="ja-JP"/>
        </w:rPr>
        <w:t xml:space="preserve">, </w:t>
      </w:r>
      <w:r w:rsidR="000F2E0C">
        <w:rPr>
          <w:rFonts w:eastAsia="MS Mincho"/>
          <w:lang w:eastAsia="ja-JP"/>
        </w:rPr>
        <w:t>Nevada</w:t>
      </w:r>
      <w:r w:rsidR="006A1894" w:rsidRPr="00C31712">
        <w:rPr>
          <w:rFonts w:eastAsia="MS Mincho"/>
          <w:lang w:eastAsia="ja-JP"/>
        </w:rPr>
        <w:t xml:space="preserve">, </w:t>
      </w:r>
      <w:r w:rsidR="000F2E0C">
        <w:rPr>
          <w:rFonts w:eastAsia="MS Mincho"/>
          <w:lang w:eastAsia="ja-JP"/>
        </w:rPr>
        <w:t>May</w:t>
      </w:r>
      <w:r w:rsidR="006A1894">
        <w:rPr>
          <w:rFonts w:eastAsia="MS Mincho"/>
          <w:lang w:eastAsia="ja-JP"/>
        </w:rPr>
        <w:t xml:space="preserve"> </w:t>
      </w:r>
      <w:r w:rsidR="000F2E0C">
        <w:rPr>
          <w:rFonts w:eastAsia="MS Mincho"/>
          <w:lang w:eastAsia="ja-JP"/>
        </w:rPr>
        <w:t>13</w:t>
      </w:r>
      <w:r w:rsidR="006A1894">
        <w:rPr>
          <w:rFonts w:eastAsia="MS Mincho"/>
          <w:lang w:eastAsia="ja-JP"/>
        </w:rPr>
        <w:t>th</w:t>
      </w:r>
      <w:r w:rsidR="006A1894" w:rsidRPr="00C31712">
        <w:rPr>
          <w:rFonts w:eastAsia="MS Mincho"/>
          <w:lang w:eastAsia="ja-JP"/>
        </w:rPr>
        <w:t xml:space="preserve"> </w:t>
      </w:r>
      <w:r w:rsidR="006A1894">
        <w:rPr>
          <w:rFonts w:eastAsia="MS Mincho"/>
          <w:lang w:eastAsia="ja-JP"/>
        </w:rPr>
        <w:t xml:space="preserve">– </w:t>
      </w:r>
      <w:r w:rsidR="000F2E0C">
        <w:rPr>
          <w:rFonts w:eastAsia="MS Mincho"/>
          <w:lang w:eastAsia="ja-JP"/>
        </w:rPr>
        <w:t>May</w:t>
      </w:r>
      <w:r w:rsidR="006A1894">
        <w:rPr>
          <w:rFonts w:eastAsia="MS Mincho"/>
          <w:lang w:eastAsia="ja-JP"/>
        </w:rPr>
        <w:t xml:space="preserve"> 1</w:t>
      </w:r>
      <w:r w:rsidR="000F2E0C">
        <w:rPr>
          <w:rFonts w:eastAsia="MS Mincho"/>
          <w:lang w:eastAsia="ja-JP"/>
        </w:rPr>
        <w:t>7</w:t>
      </w:r>
      <w:r w:rsidR="006A1894">
        <w:rPr>
          <w:rFonts w:eastAsia="MS Mincho"/>
          <w:lang w:eastAsia="ja-JP"/>
        </w:rPr>
        <w:t>th</w:t>
      </w:r>
      <w:r w:rsidR="006A1894" w:rsidRPr="00C31712">
        <w:rPr>
          <w:rFonts w:eastAsia="MS Mincho"/>
          <w:lang w:eastAsia="ja-JP"/>
        </w:rPr>
        <w:t>, 201</w:t>
      </w:r>
      <w:r w:rsidR="006A1894">
        <w:rPr>
          <w:rFonts w:eastAsia="MS Mincho"/>
          <w:lang w:eastAsia="ja-JP"/>
        </w:rPr>
        <w:t>9.</w:t>
      </w:r>
    </w:p>
    <w:p w14:paraId="0D0087C1" w14:textId="40074031" w:rsidR="00BA3C9E" w:rsidRPr="000B5C11" w:rsidRDefault="00BA3C9E" w:rsidP="003C3B35">
      <w:pPr>
        <w:spacing w:after="0"/>
        <w:jc w:val="both"/>
        <w:rPr>
          <w:rFonts w:eastAsia="MS Mincho"/>
          <w:lang w:eastAsia="ja-JP"/>
        </w:rPr>
      </w:pPr>
      <w:r>
        <w:rPr>
          <w:rFonts w:eastAsia="MS Mincho"/>
          <w:lang w:eastAsia="ja-JP"/>
        </w:rPr>
        <w:t>[</w:t>
      </w:r>
      <w:r w:rsidR="00A07B73">
        <w:rPr>
          <w:rFonts w:eastAsia="MS Mincho"/>
          <w:lang w:eastAsia="ja-JP"/>
        </w:rPr>
        <w:t>2</w:t>
      </w:r>
      <w:r w:rsidRPr="00B23DD3">
        <w:rPr>
          <w:rFonts w:eastAsia="MS Mincho"/>
          <w:lang w:eastAsia="ja-JP"/>
        </w:rPr>
        <w:t xml:space="preserve">] </w:t>
      </w:r>
      <w:r>
        <w:rPr>
          <w:rFonts w:eastAsia="MS Mincho"/>
          <w:lang w:eastAsia="ja-JP"/>
        </w:rPr>
        <w:t>RAN1 Chairman’s Note, 3GPP TSG RAN WG1 Meeting #94bis, Chengdu</w:t>
      </w:r>
      <w:r w:rsidRPr="00C31712">
        <w:rPr>
          <w:rFonts w:eastAsia="MS Mincho"/>
          <w:lang w:eastAsia="ja-JP"/>
        </w:rPr>
        <w:t xml:space="preserve">, </w:t>
      </w:r>
      <w:r>
        <w:rPr>
          <w:rFonts w:eastAsia="MS Mincho"/>
          <w:lang w:eastAsia="ja-JP"/>
        </w:rPr>
        <w:t>China</w:t>
      </w:r>
      <w:r w:rsidRPr="00C31712">
        <w:rPr>
          <w:rFonts w:eastAsia="MS Mincho"/>
          <w:lang w:eastAsia="ja-JP"/>
        </w:rPr>
        <w:t xml:space="preserve">, </w:t>
      </w:r>
      <w:r>
        <w:rPr>
          <w:rFonts w:eastAsia="MS Mincho"/>
          <w:lang w:eastAsia="ja-JP"/>
        </w:rPr>
        <w:t>October 8th</w:t>
      </w:r>
      <w:r w:rsidRPr="00C31712">
        <w:rPr>
          <w:rFonts w:eastAsia="MS Mincho"/>
          <w:lang w:eastAsia="ja-JP"/>
        </w:rPr>
        <w:t xml:space="preserve"> </w:t>
      </w:r>
      <w:r>
        <w:rPr>
          <w:rFonts w:eastAsia="MS Mincho"/>
          <w:lang w:eastAsia="ja-JP"/>
        </w:rPr>
        <w:t>–12</w:t>
      </w:r>
      <w:r w:rsidRPr="00C31712">
        <w:rPr>
          <w:rFonts w:eastAsia="MS Mincho"/>
          <w:lang w:eastAsia="ja-JP"/>
        </w:rPr>
        <w:t>th, 2018</w:t>
      </w:r>
      <w:r>
        <w:rPr>
          <w:rFonts w:eastAsia="MS Mincho"/>
          <w:lang w:eastAsia="ja-JP"/>
        </w:rPr>
        <w:t>.</w:t>
      </w:r>
    </w:p>
    <w:p w14:paraId="64C5533A" w14:textId="63DF5BBA" w:rsidR="00671AD0" w:rsidRDefault="00B05C7F" w:rsidP="00B9352F">
      <w:pPr>
        <w:spacing w:after="0"/>
        <w:jc w:val="both"/>
        <w:rPr>
          <w:rFonts w:eastAsia="MS Mincho"/>
          <w:lang w:eastAsia="ja-JP"/>
        </w:rPr>
      </w:pPr>
      <w:r w:rsidRPr="007D7B69">
        <w:rPr>
          <w:lang w:val="en-US" w:eastAsia="ja-JP"/>
        </w:rPr>
        <w:t>[</w:t>
      </w:r>
      <w:r w:rsidR="00A07B73" w:rsidRPr="007D7B69">
        <w:rPr>
          <w:lang w:val="en-US" w:eastAsia="ja-JP"/>
        </w:rPr>
        <w:t>3</w:t>
      </w:r>
      <w:r w:rsidRPr="007D7B69">
        <w:rPr>
          <w:lang w:val="en-US" w:eastAsia="ja-JP"/>
        </w:rPr>
        <w:t xml:space="preserve">] </w:t>
      </w:r>
      <w:r w:rsidR="00B9352F" w:rsidRPr="007D7B69">
        <w:t>R1-</w:t>
      </w:r>
      <w:r w:rsidR="00247A52" w:rsidRPr="007D7B69">
        <w:t>1908470</w:t>
      </w:r>
      <w:r w:rsidR="00B9352F" w:rsidRPr="007D7B69">
        <w:t>, “Remaining issues for NR-U”, Samsung</w:t>
      </w:r>
    </w:p>
    <w:sectPr w:rsidR="00671AD0" w:rsidSect="00BD4CF4">
      <w:headerReference w:type="default" r:id="rId2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495F2B" w14:textId="77777777" w:rsidR="00B378C4" w:rsidRDefault="00B378C4" w:rsidP="00083046">
      <w:r>
        <w:separator/>
      </w:r>
    </w:p>
  </w:endnote>
  <w:endnote w:type="continuationSeparator" w:id="0">
    <w:p w14:paraId="0C5229F1" w14:textId="77777777" w:rsidR="00B378C4" w:rsidRDefault="00B378C4"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50BE18" w14:textId="77777777" w:rsidR="00B378C4" w:rsidRDefault="00B378C4" w:rsidP="00083046">
      <w:r>
        <w:separator/>
      </w:r>
    </w:p>
  </w:footnote>
  <w:footnote w:type="continuationSeparator" w:id="0">
    <w:p w14:paraId="3FA44CC2" w14:textId="77777777" w:rsidR="00B378C4" w:rsidRDefault="00B378C4"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8A37B9" w:rsidRDefault="008A37B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A7753"/>
    <w:multiLevelType w:val="hybridMultilevel"/>
    <w:tmpl w:val="0B201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FA1A32"/>
    <w:multiLevelType w:val="hybridMultilevel"/>
    <w:tmpl w:val="37E49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EB2473"/>
    <w:multiLevelType w:val="hybridMultilevel"/>
    <w:tmpl w:val="204C4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DEC3FB3"/>
    <w:multiLevelType w:val="hybridMultilevel"/>
    <w:tmpl w:val="CE3C6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11"/>
  </w:num>
  <w:num w:numId="4">
    <w:abstractNumId w:val="15"/>
  </w:num>
  <w:num w:numId="5">
    <w:abstractNumId w:val="9"/>
  </w:num>
  <w:num w:numId="6">
    <w:abstractNumId w:val="3"/>
  </w:num>
  <w:num w:numId="7">
    <w:abstractNumId w:val="14"/>
  </w:num>
  <w:num w:numId="8">
    <w:abstractNumId w:val="7"/>
  </w:num>
  <w:num w:numId="9">
    <w:abstractNumId w:val="13"/>
  </w:num>
  <w:num w:numId="10">
    <w:abstractNumId w:val="4"/>
  </w:num>
  <w:num w:numId="11">
    <w:abstractNumId w:val="16"/>
  </w:num>
  <w:num w:numId="12">
    <w:abstractNumId w:val="2"/>
  </w:num>
  <w:num w:numId="13">
    <w:abstractNumId w:val="10"/>
  </w:num>
  <w:num w:numId="14">
    <w:abstractNumId w:val="8"/>
  </w:num>
  <w:num w:numId="15">
    <w:abstractNumId w:val="6"/>
  </w:num>
  <w:num w:numId="16">
    <w:abstractNumId w:val="12"/>
  </w:num>
  <w:num w:numId="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7E2"/>
    <w:rsid w:val="0001401B"/>
    <w:rsid w:val="0001676E"/>
    <w:rsid w:val="000167DF"/>
    <w:rsid w:val="0001695D"/>
    <w:rsid w:val="000172F4"/>
    <w:rsid w:val="000205AD"/>
    <w:rsid w:val="000210FF"/>
    <w:rsid w:val="000214D8"/>
    <w:rsid w:val="00021CA4"/>
    <w:rsid w:val="00022194"/>
    <w:rsid w:val="00022637"/>
    <w:rsid w:val="00022677"/>
    <w:rsid w:val="00022C4C"/>
    <w:rsid w:val="00022E33"/>
    <w:rsid w:val="0002404B"/>
    <w:rsid w:val="00024227"/>
    <w:rsid w:val="00025609"/>
    <w:rsid w:val="00025DDA"/>
    <w:rsid w:val="000273A3"/>
    <w:rsid w:val="00027A22"/>
    <w:rsid w:val="00030341"/>
    <w:rsid w:val="00030B6F"/>
    <w:rsid w:val="00030EA8"/>
    <w:rsid w:val="00031898"/>
    <w:rsid w:val="00031BA0"/>
    <w:rsid w:val="00031EF0"/>
    <w:rsid w:val="000321A8"/>
    <w:rsid w:val="0003271D"/>
    <w:rsid w:val="00032854"/>
    <w:rsid w:val="000337AE"/>
    <w:rsid w:val="00035057"/>
    <w:rsid w:val="0003556C"/>
    <w:rsid w:val="000359C4"/>
    <w:rsid w:val="00036C94"/>
    <w:rsid w:val="000375ED"/>
    <w:rsid w:val="0004059D"/>
    <w:rsid w:val="00040D18"/>
    <w:rsid w:val="00041416"/>
    <w:rsid w:val="0004152C"/>
    <w:rsid w:val="000422FF"/>
    <w:rsid w:val="00043878"/>
    <w:rsid w:val="00043C0C"/>
    <w:rsid w:val="00043F06"/>
    <w:rsid w:val="00045082"/>
    <w:rsid w:val="00045210"/>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DBB"/>
    <w:rsid w:val="00063F1D"/>
    <w:rsid w:val="00065630"/>
    <w:rsid w:val="00065C00"/>
    <w:rsid w:val="0006699D"/>
    <w:rsid w:val="000673BF"/>
    <w:rsid w:val="00070B29"/>
    <w:rsid w:val="00070C6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823"/>
    <w:rsid w:val="00085A51"/>
    <w:rsid w:val="000862ED"/>
    <w:rsid w:val="00086364"/>
    <w:rsid w:val="000868E1"/>
    <w:rsid w:val="00086A31"/>
    <w:rsid w:val="00087152"/>
    <w:rsid w:val="00087627"/>
    <w:rsid w:val="00087EEE"/>
    <w:rsid w:val="00087F06"/>
    <w:rsid w:val="000902E8"/>
    <w:rsid w:val="00090609"/>
    <w:rsid w:val="00090884"/>
    <w:rsid w:val="00090A57"/>
    <w:rsid w:val="00091C52"/>
    <w:rsid w:val="00092123"/>
    <w:rsid w:val="00092289"/>
    <w:rsid w:val="000923E2"/>
    <w:rsid w:val="00093350"/>
    <w:rsid w:val="000934B6"/>
    <w:rsid w:val="00093E45"/>
    <w:rsid w:val="000948FB"/>
    <w:rsid w:val="00094B22"/>
    <w:rsid w:val="0009739B"/>
    <w:rsid w:val="000975D5"/>
    <w:rsid w:val="0009779A"/>
    <w:rsid w:val="000979D7"/>
    <w:rsid w:val="00097AF5"/>
    <w:rsid w:val="00097B99"/>
    <w:rsid w:val="000A0FAC"/>
    <w:rsid w:val="000A1C12"/>
    <w:rsid w:val="000A1D31"/>
    <w:rsid w:val="000A25C4"/>
    <w:rsid w:val="000A26F4"/>
    <w:rsid w:val="000A28AC"/>
    <w:rsid w:val="000A2D74"/>
    <w:rsid w:val="000A3940"/>
    <w:rsid w:val="000A4785"/>
    <w:rsid w:val="000A4899"/>
    <w:rsid w:val="000A5315"/>
    <w:rsid w:val="000A584D"/>
    <w:rsid w:val="000A591F"/>
    <w:rsid w:val="000A59AD"/>
    <w:rsid w:val="000A6336"/>
    <w:rsid w:val="000A6C4B"/>
    <w:rsid w:val="000A6D65"/>
    <w:rsid w:val="000A77A6"/>
    <w:rsid w:val="000B0B99"/>
    <w:rsid w:val="000B107E"/>
    <w:rsid w:val="000B1FCD"/>
    <w:rsid w:val="000B25B1"/>
    <w:rsid w:val="000B264D"/>
    <w:rsid w:val="000B2A79"/>
    <w:rsid w:val="000B2B68"/>
    <w:rsid w:val="000B32FD"/>
    <w:rsid w:val="000B3369"/>
    <w:rsid w:val="000B3C4F"/>
    <w:rsid w:val="000B3EF9"/>
    <w:rsid w:val="000B499B"/>
    <w:rsid w:val="000B4FD7"/>
    <w:rsid w:val="000B546E"/>
    <w:rsid w:val="000B56DE"/>
    <w:rsid w:val="000B5C11"/>
    <w:rsid w:val="000B5E1A"/>
    <w:rsid w:val="000B748B"/>
    <w:rsid w:val="000C074E"/>
    <w:rsid w:val="000C0B9D"/>
    <w:rsid w:val="000C0F99"/>
    <w:rsid w:val="000C14C1"/>
    <w:rsid w:val="000C2DAC"/>
    <w:rsid w:val="000C3A4B"/>
    <w:rsid w:val="000C3BE1"/>
    <w:rsid w:val="000C521E"/>
    <w:rsid w:val="000C56CE"/>
    <w:rsid w:val="000C650F"/>
    <w:rsid w:val="000C6B7A"/>
    <w:rsid w:val="000C7D2B"/>
    <w:rsid w:val="000C7D54"/>
    <w:rsid w:val="000D0010"/>
    <w:rsid w:val="000D00DD"/>
    <w:rsid w:val="000D0AE1"/>
    <w:rsid w:val="000D1026"/>
    <w:rsid w:val="000D10A9"/>
    <w:rsid w:val="000D140A"/>
    <w:rsid w:val="000D19F4"/>
    <w:rsid w:val="000D1CB9"/>
    <w:rsid w:val="000D1F29"/>
    <w:rsid w:val="000D25AC"/>
    <w:rsid w:val="000D2F5D"/>
    <w:rsid w:val="000D32B8"/>
    <w:rsid w:val="000D342B"/>
    <w:rsid w:val="000D375B"/>
    <w:rsid w:val="000D40B6"/>
    <w:rsid w:val="000D435D"/>
    <w:rsid w:val="000D4680"/>
    <w:rsid w:val="000D4806"/>
    <w:rsid w:val="000D4B54"/>
    <w:rsid w:val="000D5013"/>
    <w:rsid w:val="000D5200"/>
    <w:rsid w:val="000D555B"/>
    <w:rsid w:val="000D5F6F"/>
    <w:rsid w:val="000D6721"/>
    <w:rsid w:val="000D758A"/>
    <w:rsid w:val="000D7696"/>
    <w:rsid w:val="000D77B5"/>
    <w:rsid w:val="000D7940"/>
    <w:rsid w:val="000D7BBA"/>
    <w:rsid w:val="000E1471"/>
    <w:rsid w:val="000E1AF3"/>
    <w:rsid w:val="000E2201"/>
    <w:rsid w:val="000E25B1"/>
    <w:rsid w:val="000E34D6"/>
    <w:rsid w:val="000E4098"/>
    <w:rsid w:val="000E48A4"/>
    <w:rsid w:val="000E509D"/>
    <w:rsid w:val="000E512F"/>
    <w:rsid w:val="000E6539"/>
    <w:rsid w:val="000E6D53"/>
    <w:rsid w:val="000E6E79"/>
    <w:rsid w:val="000E7166"/>
    <w:rsid w:val="000E7631"/>
    <w:rsid w:val="000E7E06"/>
    <w:rsid w:val="000E7E9E"/>
    <w:rsid w:val="000F021D"/>
    <w:rsid w:val="000F0774"/>
    <w:rsid w:val="000F07D8"/>
    <w:rsid w:val="000F0D83"/>
    <w:rsid w:val="000F1F49"/>
    <w:rsid w:val="000F28A5"/>
    <w:rsid w:val="000F2916"/>
    <w:rsid w:val="000F2E0C"/>
    <w:rsid w:val="000F3287"/>
    <w:rsid w:val="000F3359"/>
    <w:rsid w:val="000F34A2"/>
    <w:rsid w:val="000F3AB3"/>
    <w:rsid w:val="000F41DF"/>
    <w:rsid w:val="000F433B"/>
    <w:rsid w:val="000F4D93"/>
    <w:rsid w:val="000F5D7C"/>
    <w:rsid w:val="000F606A"/>
    <w:rsid w:val="000F60C9"/>
    <w:rsid w:val="000F7193"/>
    <w:rsid w:val="000F729B"/>
    <w:rsid w:val="000F762B"/>
    <w:rsid w:val="000F7890"/>
    <w:rsid w:val="000F7A66"/>
    <w:rsid w:val="00100446"/>
    <w:rsid w:val="001008D2"/>
    <w:rsid w:val="00100CCE"/>
    <w:rsid w:val="00100D26"/>
    <w:rsid w:val="0010112F"/>
    <w:rsid w:val="001015E9"/>
    <w:rsid w:val="00101AC6"/>
    <w:rsid w:val="00101FE9"/>
    <w:rsid w:val="00102219"/>
    <w:rsid w:val="00102504"/>
    <w:rsid w:val="00102506"/>
    <w:rsid w:val="00102ED5"/>
    <w:rsid w:val="001038BF"/>
    <w:rsid w:val="00103FB1"/>
    <w:rsid w:val="00104440"/>
    <w:rsid w:val="00104BD6"/>
    <w:rsid w:val="00104D23"/>
    <w:rsid w:val="001059D9"/>
    <w:rsid w:val="00105B21"/>
    <w:rsid w:val="00106008"/>
    <w:rsid w:val="00106085"/>
    <w:rsid w:val="001067FF"/>
    <w:rsid w:val="00106E00"/>
    <w:rsid w:val="00106F9A"/>
    <w:rsid w:val="00107218"/>
    <w:rsid w:val="00107C3A"/>
    <w:rsid w:val="001111C4"/>
    <w:rsid w:val="00111454"/>
    <w:rsid w:val="00111FFC"/>
    <w:rsid w:val="00112A63"/>
    <w:rsid w:val="00112A78"/>
    <w:rsid w:val="001134A1"/>
    <w:rsid w:val="00113AB0"/>
    <w:rsid w:val="00114203"/>
    <w:rsid w:val="00114A1E"/>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102"/>
    <w:rsid w:val="00121508"/>
    <w:rsid w:val="0012156A"/>
    <w:rsid w:val="001219C2"/>
    <w:rsid w:val="00121AC2"/>
    <w:rsid w:val="00122E2E"/>
    <w:rsid w:val="0012303A"/>
    <w:rsid w:val="00123B51"/>
    <w:rsid w:val="00123D3C"/>
    <w:rsid w:val="00124404"/>
    <w:rsid w:val="00125748"/>
    <w:rsid w:val="00125A9A"/>
    <w:rsid w:val="00125F32"/>
    <w:rsid w:val="001279C4"/>
    <w:rsid w:val="00127AD3"/>
    <w:rsid w:val="0013023F"/>
    <w:rsid w:val="0013041F"/>
    <w:rsid w:val="00130A5C"/>
    <w:rsid w:val="00130FAB"/>
    <w:rsid w:val="00131748"/>
    <w:rsid w:val="00131B0C"/>
    <w:rsid w:val="00131FC9"/>
    <w:rsid w:val="00132CCB"/>
    <w:rsid w:val="00133026"/>
    <w:rsid w:val="00133527"/>
    <w:rsid w:val="00133ADD"/>
    <w:rsid w:val="00133D37"/>
    <w:rsid w:val="00133DC6"/>
    <w:rsid w:val="00135071"/>
    <w:rsid w:val="0013516A"/>
    <w:rsid w:val="00135364"/>
    <w:rsid w:val="001358FE"/>
    <w:rsid w:val="00135EB0"/>
    <w:rsid w:val="00136513"/>
    <w:rsid w:val="0013697A"/>
    <w:rsid w:val="00136E4B"/>
    <w:rsid w:val="00137048"/>
    <w:rsid w:val="00137383"/>
    <w:rsid w:val="001379DE"/>
    <w:rsid w:val="00137F82"/>
    <w:rsid w:val="0014063F"/>
    <w:rsid w:val="001408CD"/>
    <w:rsid w:val="00140E28"/>
    <w:rsid w:val="00141472"/>
    <w:rsid w:val="00141F04"/>
    <w:rsid w:val="0014272C"/>
    <w:rsid w:val="00142F25"/>
    <w:rsid w:val="0014343A"/>
    <w:rsid w:val="001437A2"/>
    <w:rsid w:val="00143869"/>
    <w:rsid w:val="001445F5"/>
    <w:rsid w:val="001449C4"/>
    <w:rsid w:val="00144F95"/>
    <w:rsid w:val="00145793"/>
    <w:rsid w:val="001459C3"/>
    <w:rsid w:val="00146DE6"/>
    <w:rsid w:val="001471E4"/>
    <w:rsid w:val="001472C1"/>
    <w:rsid w:val="00147305"/>
    <w:rsid w:val="00147488"/>
    <w:rsid w:val="00147ACB"/>
    <w:rsid w:val="001503B7"/>
    <w:rsid w:val="0015141B"/>
    <w:rsid w:val="001515B3"/>
    <w:rsid w:val="00151B1F"/>
    <w:rsid w:val="00151E3E"/>
    <w:rsid w:val="001535A8"/>
    <w:rsid w:val="00153AA2"/>
    <w:rsid w:val="00153FEA"/>
    <w:rsid w:val="0015445A"/>
    <w:rsid w:val="0015468D"/>
    <w:rsid w:val="00155943"/>
    <w:rsid w:val="0015641E"/>
    <w:rsid w:val="001564F6"/>
    <w:rsid w:val="0015708C"/>
    <w:rsid w:val="00157C42"/>
    <w:rsid w:val="00160C70"/>
    <w:rsid w:val="0016182F"/>
    <w:rsid w:val="001618AA"/>
    <w:rsid w:val="00161F34"/>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2EAE"/>
    <w:rsid w:val="00173F11"/>
    <w:rsid w:val="00175410"/>
    <w:rsid w:val="001756F1"/>
    <w:rsid w:val="00175B19"/>
    <w:rsid w:val="00176B67"/>
    <w:rsid w:val="00176C5D"/>
    <w:rsid w:val="00177303"/>
    <w:rsid w:val="00177FDC"/>
    <w:rsid w:val="00180AD4"/>
    <w:rsid w:val="00180CFB"/>
    <w:rsid w:val="00180D8E"/>
    <w:rsid w:val="001811D3"/>
    <w:rsid w:val="00181575"/>
    <w:rsid w:val="00181899"/>
    <w:rsid w:val="001818B3"/>
    <w:rsid w:val="001823DE"/>
    <w:rsid w:val="00182E06"/>
    <w:rsid w:val="00182F58"/>
    <w:rsid w:val="00183143"/>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D6F"/>
    <w:rsid w:val="001A3EC6"/>
    <w:rsid w:val="001A512E"/>
    <w:rsid w:val="001A53DF"/>
    <w:rsid w:val="001A56C7"/>
    <w:rsid w:val="001A624C"/>
    <w:rsid w:val="001A62D1"/>
    <w:rsid w:val="001A70AC"/>
    <w:rsid w:val="001A7218"/>
    <w:rsid w:val="001A7C4B"/>
    <w:rsid w:val="001B010D"/>
    <w:rsid w:val="001B0D8A"/>
    <w:rsid w:val="001B1D24"/>
    <w:rsid w:val="001B1FAD"/>
    <w:rsid w:val="001B2796"/>
    <w:rsid w:val="001B3C3B"/>
    <w:rsid w:val="001B4848"/>
    <w:rsid w:val="001B4FE8"/>
    <w:rsid w:val="001B620C"/>
    <w:rsid w:val="001B65D6"/>
    <w:rsid w:val="001B73F7"/>
    <w:rsid w:val="001B7B32"/>
    <w:rsid w:val="001B7B86"/>
    <w:rsid w:val="001C011D"/>
    <w:rsid w:val="001C0292"/>
    <w:rsid w:val="001C06AA"/>
    <w:rsid w:val="001C0DEF"/>
    <w:rsid w:val="001C186D"/>
    <w:rsid w:val="001C1B11"/>
    <w:rsid w:val="001C1E17"/>
    <w:rsid w:val="001C2D74"/>
    <w:rsid w:val="001C3462"/>
    <w:rsid w:val="001C3694"/>
    <w:rsid w:val="001C38C8"/>
    <w:rsid w:val="001C3B8C"/>
    <w:rsid w:val="001C46E4"/>
    <w:rsid w:val="001C480A"/>
    <w:rsid w:val="001C59E7"/>
    <w:rsid w:val="001C64AB"/>
    <w:rsid w:val="001C6890"/>
    <w:rsid w:val="001C6C9B"/>
    <w:rsid w:val="001C76A9"/>
    <w:rsid w:val="001C76C5"/>
    <w:rsid w:val="001C7CCA"/>
    <w:rsid w:val="001D04EE"/>
    <w:rsid w:val="001D05EB"/>
    <w:rsid w:val="001D0661"/>
    <w:rsid w:val="001D07C2"/>
    <w:rsid w:val="001D0C91"/>
    <w:rsid w:val="001D0D60"/>
    <w:rsid w:val="001D0FD7"/>
    <w:rsid w:val="001D197B"/>
    <w:rsid w:val="001D1C47"/>
    <w:rsid w:val="001D1EFF"/>
    <w:rsid w:val="001D2861"/>
    <w:rsid w:val="001D38DD"/>
    <w:rsid w:val="001D3D3B"/>
    <w:rsid w:val="001D4091"/>
    <w:rsid w:val="001D518C"/>
    <w:rsid w:val="001D524E"/>
    <w:rsid w:val="001D52DF"/>
    <w:rsid w:val="001D54D5"/>
    <w:rsid w:val="001D5881"/>
    <w:rsid w:val="001D61B8"/>
    <w:rsid w:val="001D6D1C"/>
    <w:rsid w:val="001E01A3"/>
    <w:rsid w:val="001E083E"/>
    <w:rsid w:val="001E0954"/>
    <w:rsid w:val="001E0CAB"/>
    <w:rsid w:val="001E0E88"/>
    <w:rsid w:val="001E22C8"/>
    <w:rsid w:val="001E2551"/>
    <w:rsid w:val="001E3EB9"/>
    <w:rsid w:val="001E5210"/>
    <w:rsid w:val="001E59A3"/>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1B11"/>
    <w:rsid w:val="00202049"/>
    <w:rsid w:val="00202279"/>
    <w:rsid w:val="0020229B"/>
    <w:rsid w:val="00202518"/>
    <w:rsid w:val="002029A3"/>
    <w:rsid w:val="00202BE0"/>
    <w:rsid w:val="00202FCF"/>
    <w:rsid w:val="002044FD"/>
    <w:rsid w:val="00204B7E"/>
    <w:rsid w:val="002051F8"/>
    <w:rsid w:val="00205913"/>
    <w:rsid w:val="00205DF1"/>
    <w:rsid w:val="00205F4A"/>
    <w:rsid w:val="00207168"/>
    <w:rsid w:val="00207603"/>
    <w:rsid w:val="0021034B"/>
    <w:rsid w:val="002109FB"/>
    <w:rsid w:val="00210C56"/>
    <w:rsid w:val="00210D0E"/>
    <w:rsid w:val="00210D4E"/>
    <w:rsid w:val="00210E00"/>
    <w:rsid w:val="00211195"/>
    <w:rsid w:val="0021177B"/>
    <w:rsid w:val="002119CA"/>
    <w:rsid w:val="00211EAD"/>
    <w:rsid w:val="0021354A"/>
    <w:rsid w:val="00214221"/>
    <w:rsid w:val="0021467F"/>
    <w:rsid w:val="0021488F"/>
    <w:rsid w:val="002154A7"/>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403F"/>
    <w:rsid w:val="00224876"/>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BAD"/>
    <w:rsid w:val="00232E0C"/>
    <w:rsid w:val="00233868"/>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C3D"/>
    <w:rsid w:val="00246872"/>
    <w:rsid w:val="002469F1"/>
    <w:rsid w:val="00246B2D"/>
    <w:rsid w:val="00246C96"/>
    <w:rsid w:val="0024758D"/>
    <w:rsid w:val="00247A52"/>
    <w:rsid w:val="00247D95"/>
    <w:rsid w:val="00250370"/>
    <w:rsid w:val="002509E2"/>
    <w:rsid w:val="00251359"/>
    <w:rsid w:val="002514DC"/>
    <w:rsid w:val="00251DAC"/>
    <w:rsid w:val="0025287D"/>
    <w:rsid w:val="00252B96"/>
    <w:rsid w:val="002534FA"/>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3113"/>
    <w:rsid w:val="002638DC"/>
    <w:rsid w:val="00263A7E"/>
    <w:rsid w:val="002649E1"/>
    <w:rsid w:val="00264DBB"/>
    <w:rsid w:val="00264ECA"/>
    <w:rsid w:val="00265BFF"/>
    <w:rsid w:val="00266751"/>
    <w:rsid w:val="00266890"/>
    <w:rsid w:val="00266901"/>
    <w:rsid w:val="00266985"/>
    <w:rsid w:val="002669E5"/>
    <w:rsid w:val="00266A3B"/>
    <w:rsid w:val="00266A6D"/>
    <w:rsid w:val="002679C3"/>
    <w:rsid w:val="00270425"/>
    <w:rsid w:val="0027050B"/>
    <w:rsid w:val="00270568"/>
    <w:rsid w:val="002714B9"/>
    <w:rsid w:val="00271548"/>
    <w:rsid w:val="00271B43"/>
    <w:rsid w:val="00271FF9"/>
    <w:rsid w:val="0027252C"/>
    <w:rsid w:val="00272B91"/>
    <w:rsid w:val="002738B0"/>
    <w:rsid w:val="002738CD"/>
    <w:rsid w:val="002739AA"/>
    <w:rsid w:val="00274128"/>
    <w:rsid w:val="00274425"/>
    <w:rsid w:val="002749AE"/>
    <w:rsid w:val="00274B12"/>
    <w:rsid w:val="00274B8B"/>
    <w:rsid w:val="00275030"/>
    <w:rsid w:val="00275673"/>
    <w:rsid w:val="002757AF"/>
    <w:rsid w:val="0027602A"/>
    <w:rsid w:val="00277131"/>
    <w:rsid w:val="00277365"/>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3B8F"/>
    <w:rsid w:val="00283E81"/>
    <w:rsid w:val="00284405"/>
    <w:rsid w:val="00284524"/>
    <w:rsid w:val="002852BE"/>
    <w:rsid w:val="00286476"/>
    <w:rsid w:val="00286650"/>
    <w:rsid w:val="00286677"/>
    <w:rsid w:val="00286C60"/>
    <w:rsid w:val="00287450"/>
    <w:rsid w:val="002876DD"/>
    <w:rsid w:val="00287951"/>
    <w:rsid w:val="00287C21"/>
    <w:rsid w:val="00287F14"/>
    <w:rsid w:val="002904E3"/>
    <w:rsid w:val="00290AEF"/>
    <w:rsid w:val="00290BE2"/>
    <w:rsid w:val="00291695"/>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0ECC"/>
    <w:rsid w:val="002A19DE"/>
    <w:rsid w:val="002A1C9D"/>
    <w:rsid w:val="002A1E47"/>
    <w:rsid w:val="002A35E9"/>
    <w:rsid w:val="002A3A3D"/>
    <w:rsid w:val="002A3CB8"/>
    <w:rsid w:val="002A41D2"/>
    <w:rsid w:val="002A4260"/>
    <w:rsid w:val="002A463C"/>
    <w:rsid w:val="002A626F"/>
    <w:rsid w:val="002A671A"/>
    <w:rsid w:val="002A6EC1"/>
    <w:rsid w:val="002A7253"/>
    <w:rsid w:val="002A74D6"/>
    <w:rsid w:val="002A74FA"/>
    <w:rsid w:val="002A7F71"/>
    <w:rsid w:val="002B0038"/>
    <w:rsid w:val="002B08D0"/>
    <w:rsid w:val="002B099E"/>
    <w:rsid w:val="002B1610"/>
    <w:rsid w:val="002B16DB"/>
    <w:rsid w:val="002B18CD"/>
    <w:rsid w:val="002B23BC"/>
    <w:rsid w:val="002B499B"/>
    <w:rsid w:val="002B4D57"/>
    <w:rsid w:val="002B515A"/>
    <w:rsid w:val="002B52C6"/>
    <w:rsid w:val="002B57DB"/>
    <w:rsid w:val="002B5C8F"/>
    <w:rsid w:val="002B6A59"/>
    <w:rsid w:val="002B6BDA"/>
    <w:rsid w:val="002B71B0"/>
    <w:rsid w:val="002B75CE"/>
    <w:rsid w:val="002C00CB"/>
    <w:rsid w:val="002C0453"/>
    <w:rsid w:val="002C0D05"/>
    <w:rsid w:val="002C0D28"/>
    <w:rsid w:val="002C1230"/>
    <w:rsid w:val="002C1E4D"/>
    <w:rsid w:val="002C294D"/>
    <w:rsid w:val="002C300C"/>
    <w:rsid w:val="002C3F56"/>
    <w:rsid w:val="002C4101"/>
    <w:rsid w:val="002C46A5"/>
    <w:rsid w:val="002C4A7E"/>
    <w:rsid w:val="002C64CC"/>
    <w:rsid w:val="002C669F"/>
    <w:rsid w:val="002C6806"/>
    <w:rsid w:val="002C7681"/>
    <w:rsid w:val="002C77F0"/>
    <w:rsid w:val="002C7AAD"/>
    <w:rsid w:val="002D03FF"/>
    <w:rsid w:val="002D1498"/>
    <w:rsid w:val="002D185B"/>
    <w:rsid w:val="002D200A"/>
    <w:rsid w:val="002D233C"/>
    <w:rsid w:val="002D2483"/>
    <w:rsid w:val="002D2C23"/>
    <w:rsid w:val="002D2EF7"/>
    <w:rsid w:val="002D4572"/>
    <w:rsid w:val="002D46B4"/>
    <w:rsid w:val="002D488B"/>
    <w:rsid w:val="002D4A8A"/>
    <w:rsid w:val="002D53AF"/>
    <w:rsid w:val="002D5B2B"/>
    <w:rsid w:val="002D6D95"/>
    <w:rsid w:val="002D6FEE"/>
    <w:rsid w:val="002E11B9"/>
    <w:rsid w:val="002E12E2"/>
    <w:rsid w:val="002E16A5"/>
    <w:rsid w:val="002E16C5"/>
    <w:rsid w:val="002E1950"/>
    <w:rsid w:val="002E2C90"/>
    <w:rsid w:val="002E2CB4"/>
    <w:rsid w:val="002E315D"/>
    <w:rsid w:val="002E333E"/>
    <w:rsid w:val="002E3495"/>
    <w:rsid w:val="002E3CBC"/>
    <w:rsid w:val="002E3EA2"/>
    <w:rsid w:val="002E5EC2"/>
    <w:rsid w:val="002E60AB"/>
    <w:rsid w:val="002F00C5"/>
    <w:rsid w:val="002F1C3B"/>
    <w:rsid w:val="002F2451"/>
    <w:rsid w:val="002F28D8"/>
    <w:rsid w:val="002F3777"/>
    <w:rsid w:val="002F3E13"/>
    <w:rsid w:val="002F4582"/>
    <w:rsid w:val="002F47AD"/>
    <w:rsid w:val="002F50B0"/>
    <w:rsid w:val="002F5790"/>
    <w:rsid w:val="002F5943"/>
    <w:rsid w:val="002F5AED"/>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5EE6"/>
    <w:rsid w:val="003065FD"/>
    <w:rsid w:val="00307544"/>
    <w:rsid w:val="0031062D"/>
    <w:rsid w:val="00310B3E"/>
    <w:rsid w:val="003114E5"/>
    <w:rsid w:val="00311ECF"/>
    <w:rsid w:val="0031339A"/>
    <w:rsid w:val="00313945"/>
    <w:rsid w:val="00313ACF"/>
    <w:rsid w:val="00313DC6"/>
    <w:rsid w:val="00313E28"/>
    <w:rsid w:val="0031493F"/>
    <w:rsid w:val="00314E63"/>
    <w:rsid w:val="003155DC"/>
    <w:rsid w:val="00315A08"/>
    <w:rsid w:val="00315B53"/>
    <w:rsid w:val="00315EF0"/>
    <w:rsid w:val="003164CC"/>
    <w:rsid w:val="00316644"/>
    <w:rsid w:val="00316AD7"/>
    <w:rsid w:val="0031723E"/>
    <w:rsid w:val="00317FB1"/>
    <w:rsid w:val="00320414"/>
    <w:rsid w:val="003207D8"/>
    <w:rsid w:val="0032098B"/>
    <w:rsid w:val="003214AE"/>
    <w:rsid w:val="0032165A"/>
    <w:rsid w:val="003217E5"/>
    <w:rsid w:val="00322B3F"/>
    <w:rsid w:val="00323455"/>
    <w:rsid w:val="0032359E"/>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4E84"/>
    <w:rsid w:val="003351B5"/>
    <w:rsid w:val="0033525C"/>
    <w:rsid w:val="003352FD"/>
    <w:rsid w:val="0033544D"/>
    <w:rsid w:val="00336575"/>
    <w:rsid w:val="00337211"/>
    <w:rsid w:val="00337623"/>
    <w:rsid w:val="0033781C"/>
    <w:rsid w:val="00337E1E"/>
    <w:rsid w:val="003406B4"/>
    <w:rsid w:val="0034083C"/>
    <w:rsid w:val="00341FC4"/>
    <w:rsid w:val="0034227B"/>
    <w:rsid w:val="0034245C"/>
    <w:rsid w:val="003429F3"/>
    <w:rsid w:val="0034392C"/>
    <w:rsid w:val="0034437D"/>
    <w:rsid w:val="00344463"/>
    <w:rsid w:val="0034484F"/>
    <w:rsid w:val="0034499F"/>
    <w:rsid w:val="00344AC7"/>
    <w:rsid w:val="00344FE4"/>
    <w:rsid w:val="00345DEA"/>
    <w:rsid w:val="003463A8"/>
    <w:rsid w:val="0034641B"/>
    <w:rsid w:val="003465FA"/>
    <w:rsid w:val="0034733A"/>
    <w:rsid w:val="003476A1"/>
    <w:rsid w:val="003476D8"/>
    <w:rsid w:val="00350D8B"/>
    <w:rsid w:val="00351063"/>
    <w:rsid w:val="003514CD"/>
    <w:rsid w:val="00353783"/>
    <w:rsid w:val="003539E6"/>
    <w:rsid w:val="00354667"/>
    <w:rsid w:val="00354C75"/>
    <w:rsid w:val="003552C8"/>
    <w:rsid w:val="00355B93"/>
    <w:rsid w:val="00356EFF"/>
    <w:rsid w:val="00357360"/>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659"/>
    <w:rsid w:val="00364A48"/>
    <w:rsid w:val="00364A9A"/>
    <w:rsid w:val="00364BF8"/>
    <w:rsid w:val="0036593E"/>
    <w:rsid w:val="00365A40"/>
    <w:rsid w:val="00365BF7"/>
    <w:rsid w:val="00366695"/>
    <w:rsid w:val="00367444"/>
    <w:rsid w:val="00367459"/>
    <w:rsid w:val="0036771C"/>
    <w:rsid w:val="00367C76"/>
    <w:rsid w:val="00367F5B"/>
    <w:rsid w:val="00371044"/>
    <w:rsid w:val="0037239C"/>
    <w:rsid w:val="003725FE"/>
    <w:rsid w:val="0037316D"/>
    <w:rsid w:val="003738D9"/>
    <w:rsid w:val="00373942"/>
    <w:rsid w:val="00373992"/>
    <w:rsid w:val="003739C4"/>
    <w:rsid w:val="00373BB3"/>
    <w:rsid w:val="00373FE3"/>
    <w:rsid w:val="00374A0E"/>
    <w:rsid w:val="003752DA"/>
    <w:rsid w:val="00376174"/>
    <w:rsid w:val="00376CA1"/>
    <w:rsid w:val="003773A4"/>
    <w:rsid w:val="00377D5D"/>
    <w:rsid w:val="00380384"/>
    <w:rsid w:val="0038169D"/>
    <w:rsid w:val="00381784"/>
    <w:rsid w:val="003818F6"/>
    <w:rsid w:val="00381CB6"/>
    <w:rsid w:val="00382687"/>
    <w:rsid w:val="00382B37"/>
    <w:rsid w:val="0038310D"/>
    <w:rsid w:val="0038326E"/>
    <w:rsid w:val="0038352B"/>
    <w:rsid w:val="00383A15"/>
    <w:rsid w:val="0038418D"/>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B71"/>
    <w:rsid w:val="00395E02"/>
    <w:rsid w:val="00395E89"/>
    <w:rsid w:val="00396217"/>
    <w:rsid w:val="003965FC"/>
    <w:rsid w:val="003969FF"/>
    <w:rsid w:val="003975AC"/>
    <w:rsid w:val="00397FC6"/>
    <w:rsid w:val="003A087F"/>
    <w:rsid w:val="003A0A80"/>
    <w:rsid w:val="003A267A"/>
    <w:rsid w:val="003A2745"/>
    <w:rsid w:val="003A4806"/>
    <w:rsid w:val="003A517A"/>
    <w:rsid w:val="003A55B7"/>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2DC"/>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2C0"/>
    <w:rsid w:val="003C73BB"/>
    <w:rsid w:val="003C748B"/>
    <w:rsid w:val="003D02B2"/>
    <w:rsid w:val="003D0BF0"/>
    <w:rsid w:val="003D1649"/>
    <w:rsid w:val="003D31A1"/>
    <w:rsid w:val="003D3265"/>
    <w:rsid w:val="003D3BBB"/>
    <w:rsid w:val="003D3E2E"/>
    <w:rsid w:val="003D3F21"/>
    <w:rsid w:val="003D44EF"/>
    <w:rsid w:val="003D562F"/>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E2"/>
    <w:rsid w:val="003F3471"/>
    <w:rsid w:val="003F3B09"/>
    <w:rsid w:val="003F48AA"/>
    <w:rsid w:val="003F4981"/>
    <w:rsid w:val="003F4D6D"/>
    <w:rsid w:val="003F4E14"/>
    <w:rsid w:val="003F540A"/>
    <w:rsid w:val="003F5E49"/>
    <w:rsid w:val="003F680E"/>
    <w:rsid w:val="003F6BD0"/>
    <w:rsid w:val="003F6E9E"/>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6E2"/>
    <w:rsid w:val="00413E61"/>
    <w:rsid w:val="00414CA5"/>
    <w:rsid w:val="00414E95"/>
    <w:rsid w:val="004153EE"/>
    <w:rsid w:val="004155B2"/>
    <w:rsid w:val="004157C8"/>
    <w:rsid w:val="004159A4"/>
    <w:rsid w:val="00415B50"/>
    <w:rsid w:val="00415BE7"/>
    <w:rsid w:val="0041626E"/>
    <w:rsid w:val="00416583"/>
    <w:rsid w:val="00416E9F"/>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387"/>
    <w:rsid w:val="004300DC"/>
    <w:rsid w:val="00430367"/>
    <w:rsid w:val="00430452"/>
    <w:rsid w:val="00430C46"/>
    <w:rsid w:val="00431DF0"/>
    <w:rsid w:val="004321B2"/>
    <w:rsid w:val="004322FF"/>
    <w:rsid w:val="00432D00"/>
    <w:rsid w:val="00433006"/>
    <w:rsid w:val="00433489"/>
    <w:rsid w:val="004345BA"/>
    <w:rsid w:val="00434A6D"/>
    <w:rsid w:val="004351C1"/>
    <w:rsid w:val="00435554"/>
    <w:rsid w:val="0043591B"/>
    <w:rsid w:val="00435EE6"/>
    <w:rsid w:val="0043644B"/>
    <w:rsid w:val="00436AEE"/>
    <w:rsid w:val="00436D77"/>
    <w:rsid w:val="00436E61"/>
    <w:rsid w:val="00437386"/>
    <w:rsid w:val="00437D47"/>
    <w:rsid w:val="00440B24"/>
    <w:rsid w:val="00440D1D"/>
    <w:rsid w:val="00440E60"/>
    <w:rsid w:val="00441F3F"/>
    <w:rsid w:val="004425D7"/>
    <w:rsid w:val="004426A4"/>
    <w:rsid w:val="00442902"/>
    <w:rsid w:val="00442C0D"/>
    <w:rsid w:val="004430A5"/>
    <w:rsid w:val="004431FA"/>
    <w:rsid w:val="00443DAF"/>
    <w:rsid w:val="00443DDB"/>
    <w:rsid w:val="004447F9"/>
    <w:rsid w:val="0044532E"/>
    <w:rsid w:val="00445622"/>
    <w:rsid w:val="00446384"/>
    <w:rsid w:val="00446C8D"/>
    <w:rsid w:val="0044702F"/>
    <w:rsid w:val="004471CE"/>
    <w:rsid w:val="0044723A"/>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57BFE"/>
    <w:rsid w:val="004608CC"/>
    <w:rsid w:val="00461C28"/>
    <w:rsid w:val="00461E53"/>
    <w:rsid w:val="00461F2D"/>
    <w:rsid w:val="004624A3"/>
    <w:rsid w:val="0046560E"/>
    <w:rsid w:val="00465874"/>
    <w:rsid w:val="00465880"/>
    <w:rsid w:val="00466532"/>
    <w:rsid w:val="0046666D"/>
    <w:rsid w:val="0046687D"/>
    <w:rsid w:val="00466F1C"/>
    <w:rsid w:val="00467A29"/>
    <w:rsid w:val="00470D36"/>
    <w:rsid w:val="0047128F"/>
    <w:rsid w:val="00471B8B"/>
    <w:rsid w:val="004725F3"/>
    <w:rsid w:val="0047275A"/>
    <w:rsid w:val="00472D72"/>
    <w:rsid w:val="00473867"/>
    <w:rsid w:val="00473944"/>
    <w:rsid w:val="00474060"/>
    <w:rsid w:val="004741EF"/>
    <w:rsid w:val="00474BDC"/>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D20"/>
    <w:rsid w:val="00484397"/>
    <w:rsid w:val="00484B69"/>
    <w:rsid w:val="00484F59"/>
    <w:rsid w:val="00485376"/>
    <w:rsid w:val="0048570F"/>
    <w:rsid w:val="00485EC0"/>
    <w:rsid w:val="00485F01"/>
    <w:rsid w:val="00485F12"/>
    <w:rsid w:val="00485FF9"/>
    <w:rsid w:val="004864AF"/>
    <w:rsid w:val="00486540"/>
    <w:rsid w:val="00487090"/>
    <w:rsid w:val="004872F1"/>
    <w:rsid w:val="00487637"/>
    <w:rsid w:val="00487F4B"/>
    <w:rsid w:val="00490744"/>
    <w:rsid w:val="00491688"/>
    <w:rsid w:val="00492498"/>
    <w:rsid w:val="00492ACF"/>
    <w:rsid w:val="0049325B"/>
    <w:rsid w:val="00493A37"/>
    <w:rsid w:val="00494CA9"/>
    <w:rsid w:val="00494E34"/>
    <w:rsid w:val="0049581A"/>
    <w:rsid w:val="004958A6"/>
    <w:rsid w:val="00496784"/>
    <w:rsid w:val="00497D37"/>
    <w:rsid w:val="004A0A28"/>
    <w:rsid w:val="004A100E"/>
    <w:rsid w:val="004A11F2"/>
    <w:rsid w:val="004A1358"/>
    <w:rsid w:val="004A1E54"/>
    <w:rsid w:val="004A1F93"/>
    <w:rsid w:val="004A21AE"/>
    <w:rsid w:val="004A2422"/>
    <w:rsid w:val="004A26E9"/>
    <w:rsid w:val="004A2F45"/>
    <w:rsid w:val="004A3527"/>
    <w:rsid w:val="004A3545"/>
    <w:rsid w:val="004A360E"/>
    <w:rsid w:val="004A43B9"/>
    <w:rsid w:val="004A4659"/>
    <w:rsid w:val="004A4830"/>
    <w:rsid w:val="004A4968"/>
    <w:rsid w:val="004A5267"/>
    <w:rsid w:val="004A53BB"/>
    <w:rsid w:val="004A5660"/>
    <w:rsid w:val="004A574A"/>
    <w:rsid w:val="004A57B5"/>
    <w:rsid w:val="004A5A2F"/>
    <w:rsid w:val="004A6899"/>
    <w:rsid w:val="004A6A0D"/>
    <w:rsid w:val="004A72BF"/>
    <w:rsid w:val="004A73B7"/>
    <w:rsid w:val="004A75CF"/>
    <w:rsid w:val="004A76A5"/>
    <w:rsid w:val="004A7B4C"/>
    <w:rsid w:val="004A7B78"/>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2C7"/>
    <w:rsid w:val="004C1AC1"/>
    <w:rsid w:val="004C2115"/>
    <w:rsid w:val="004C25AA"/>
    <w:rsid w:val="004C3070"/>
    <w:rsid w:val="004C3628"/>
    <w:rsid w:val="004C407C"/>
    <w:rsid w:val="004C4315"/>
    <w:rsid w:val="004C48A5"/>
    <w:rsid w:val="004C54CF"/>
    <w:rsid w:val="004C5D06"/>
    <w:rsid w:val="004C617A"/>
    <w:rsid w:val="004C61B3"/>
    <w:rsid w:val="004C657C"/>
    <w:rsid w:val="004C7D14"/>
    <w:rsid w:val="004D026D"/>
    <w:rsid w:val="004D108A"/>
    <w:rsid w:val="004D159C"/>
    <w:rsid w:val="004D18DF"/>
    <w:rsid w:val="004D1EEB"/>
    <w:rsid w:val="004D207E"/>
    <w:rsid w:val="004D26C7"/>
    <w:rsid w:val="004D28C7"/>
    <w:rsid w:val="004D4638"/>
    <w:rsid w:val="004D4B10"/>
    <w:rsid w:val="004D53CB"/>
    <w:rsid w:val="004D54C6"/>
    <w:rsid w:val="004D58B3"/>
    <w:rsid w:val="004D5B92"/>
    <w:rsid w:val="004D5D36"/>
    <w:rsid w:val="004D5F85"/>
    <w:rsid w:val="004D5FBE"/>
    <w:rsid w:val="004D5FF7"/>
    <w:rsid w:val="004D6791"/>
    <w:rsid w:val="004D67FB"/>
    <w:rsid w:val="004D6AC2"/>
    <w:rsid w:val="004D7291"/>
    <w:rsid w:val="004D7690"/>
    <w:rsid w:val="004D7CAE"/>
    <w:rsid w:val="004D7CE2"/>
    <w:rsid w:val="004E03B4"/>
    <w:rsid w:val="004E0480"/>
    <w:rsid w:val="004E1269"/>
    <w:rsid w:val="004E1D4D"/>
    <w:rsid w:val="004E21AE"/>
    <w:rsid w:val="004E21B1"/>
    <w:rsid w:val="004E2E3B"/>
    <w:rsid w:val="004E3EC0"/>
    <w:rsid w:val="004E427A"/>
    <w:rsid w:val="004E46C6"/>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2523"/>
    <w:rsid w:val="004F2F7A"/>
    <w:rsid w:val="004F3084"/>
    <w:rsid w:val="004F3DE2"/>
    <w:rsid w:val="004F4802"/>
    <w:rsid w:val="004F4B63"/>
    <w:rsid w:val="004F4E83"/>
    <w:rsid w:val="004F5111"/>
    <w:rsid w:val="004F5117"/>
    <w:rsid w:val="004F53C9"/>
    <w:rsid w:val="004F6445"/>
    <w:rsid w:val="004F6525"/>
    <w:rsid w:val="004F6F75"/>
    <w:rsid w:val="004F7094"/>
    <w:rsid w:val="004F7C41"/>
    <w:rsid w:val="00500D4A"/>
    <w:rsid w:val="005017E8"/>
    <w:rsid w:val="00501E42"/>
    <w:rsid w:val="00503668"/>
    <w:rsid w:val="0050367A"/>
    <w:rsid w:val="00503993"/>
    <w:rsid w:val="00503F9D"/>
    <w:rsid w:val="00505255"/>
    <w:rsid w:val="00505283"/>
    <w:rsid w:val="00507091"/>
    <w:rsid w:val="0050732F"/>
    <w:rsid w:val="005074C4"/>
    <w:rsid w:val="005079CC"/>
    <w:rsid w:val="00507B1A"/>
    <w:rsid w:val="005109A0"/>
    <w:rsid w:val="00510D77"/>
    <w:rsid w:val="00510E50"/>
    <w:rsid w:val="0051171D"/>
    <w:rsid w:val="00511DAF"/>
    <w:rsid w:val="00512362"/>
    <w:rsid w:val="00512BA4"/>
    <w:rsid w:val="0051300C"/>
    <w:rsid w:val="00514799"/>
    <w:rsid w:val="00514A34"/>
    <w:rsid w:val="00514BFF"/>
    <w:rsid w:val="00514ED9"/>
    <w:rsid w:val="005150B6"/>
    <w:rsid w:val="005159F4"/>
    <w:rsid w:val="00515B5F"/>
    <w:rsid w:val="00515DAE"/>
    <w:rsid w:val="0051746B"/>
    <w:rsid w:val="00520036"/>
    <w:rsid w:val="0052049D"/>
    <w:rsid w:val="00521E7E"/>
    <w:rsid w:val="005227F5"/>
    <w:rsid w:val="0052348B"/>
    <w:rsid w:val="00524ECD"/>
    <w:rsid w:val="0052638C"/>
    <w:rsid w:val="00526519"/>
    <w:rsid w:val="00526910"/>
    <w:rsid w:val="00526A64"/>
    <w:rsid w:val="00526BC4"/>
    <w:rsid w:val="00526BFB"/>
    <w:rsid w:val="00526C5C"/>
    <w:rsid w:val="00526EB6"/>
    <w:rsid w:val="00526F30"/>
    <w:rsid w:val="00526FD1"/>
    <w:rsid w:val="00527339"/>
    <w:rsid w:val="0052763D"/>
    <w:rsid w:val="00527FA8"/>
    <w:rsid w:val="005302A5"/>
    <w:rsid w:val="00530775"/>
    <w:rsid w:val="00530B88"/>
    <w:rsid w:val="00530C38"/>
    <w:rsid w:val="0053211B"/>
    <w:rsid w:val="00533028"/>
    <w:rsid w:val="0053306D"/>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046"/>
    <w:rsid w:val="005409AA"/>
    <w:rsid w:val="00540BAC"/>
    <w:rsid w:val="00541207"/>
    <w:rsid w:val="00541FFA"/>
    <w:rsid w:val="005425B5"/>
    <w:rsid w:val="0054263B"/>
    <w:rsid w:val="005434F9"/>
    <w:rsid w:val="0054367D"/>
    <w:rsid w:val="0054388E"/>
    <w:rsid w:val="00543F6E"/>
    <w:rsid w:val="00545398"/>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794"/>
    <w:rsid w:val="00553AF5"/>
    <w:rsid w:val="005543CB"/>
    <w:rsid w:val="00554665"/>
    <w:rsid w:val="0055547C"/>
    <w:rsid w:val="00555F2F"/>
    <w:rsid w:val="00556926"/>
    <w:rsid w:val="00556CAB"/>
    <w:rsid w:val="00557F56"/>
    <w:rsid w:val="005607B5"/>
    <w:rsid w:val="00561825"/>
    <w:rsid w:val="00561E70"/>
    <w:rsid w:val="00562A7C"/>
    <w:rsid w:val="00565823"/>
    <w:rsid w:val="00565D98"/>
    <w:rsid w:val="00565F55"/>
    <w:rsid w:val="00567204"/>
    <w:rsid w:val="005678F0"/>
    <w:rsid w:val="00567B39"/>
    <w:rsid w:val="00571745"/>
    <w:rsid w:val="0057342A"/>
    <w:rsid w:val="005735EE"/>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C99"/>
    <w:rsid w:val="00576DD9"/>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030"/>
    <w:rsid w:val="00587E75"/>
    <w:rsid w:val="00590161"/>
    <w:rsid w:val="00590407"/>
    <w:rsid w:val="00590DDD"/>
    <w:rsid w:val="00590E08"/>
    <w:rsid w:val="0059155C"/>
    <w:rsid w:val="005916A7"/>
    <w:rsid w:val="00592741"/>
    <w:rsid w:val="0059368B"/>
    <w:rsid w:val="00594308"/>
    <w:rsid w:val="00594841"/>
    <w:rsid w:val="00594AAF"/>
    <w:rsid w:val="005950A1"/>
    <w:rsid w:val="00595425"/>
    <w:rsid w:val="005956D2"/>
    <w:rsid w:val="00595A9F"/>
    <w:rsid w:val="00595B38"/>
    <w:rsid w:val="00596458"/>
    <w:rsid w:val="00597143"/>
    <w:rsid w:val="005975B5"/>
    <w:rsid w:val="0059786D"/>
    <w:rsid w:val="00597A50"/>
    <w:rsid w:val="00597AB6"/>
    <w:rsid w:val="00597D6F"/>
    <w:rsid w:val="00597F38"/>
    <w:rsid w:val="005A0475"/>
    <w:rsid w:val="005A12F3"/>
    <w:rsid w:val="005A1CF9"/>
    <w:rsid w:val="005A1D16"/>
    <w:rsid w:val="005A1F16"/>
    <w:rsid w:val="005A243A"/>
    <w:rsid w:val="005A2BF4"/>
    <w:rsid w:val="005A3126"/>
    <w:rsid w:val="005A387D"/>
    <w:rsid w:val="005A4222"/>
    <w:rsid w:val="005A490C"/>
    <w:rsid w:val="005A4C2A"/>
    <w:rsid w:val="005A6E63"/>
    <w:rsid w:val="005A71B5"/>
    <w:rsid w:val="005A73AC"/>
    <w:rsid w:val="005A7589"/>
    <w:rsid w:val="005A7823"/>
    <w:rsid w:val="005A7DBA"/>
    <w:rsid w:val="005A7F30"/>
    <w:rsid w:val="005B2782"/>
    <w:rsid w:val="005B2ADD"/>
    <w:rsid w:val="005B2AE8"/>
    <w:rsid w:val="005B2C5E"/>
    <w:rsid w:val="005B32B4"/>
    <w:rsid w:val="005B334E"/>
    <w:rsid w:val="005B33D7"/>
    <w:rsid w:val="005B367C"/>
    <w:rsid w:val="005B3D2B"/>
    <w:rsid w:val="005B3F28"/>
    <w:rsid w:val="005B40FE"/>
    <w:rsid w:val="005B5915"/>
    <w:rsid w:val="005B5A7B"/>
    <w:rsid w:val="005B5C71"/>
    <w:rsid w:val="005B64F4"/>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5B5"/>
    <w:rsid w:val="005D275A"/>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E7AF8"/>
    <w:rsid w:val="005F0409"/>
    <w:rsid w:val="005F082D"/>
    <w:rsid w:val="005F1A7D"/>
    <w:rsid w:val="005F1FBE"/>
    <w:rsid w:val="005F2BD4"/>
    <w:rsid w:val="005F2FC6"/>
    <w:rsid w:val="005F30C7"/>
    <w:rsid w:val="005F30CF"/>
    <w:rsid w:val="005F3391"/>
    <w:rsid w:val="005F445E"/>
    <w:rsid w:val="005F481B"/>
    <w:rsid w:val="005F4A07"/>
    <w:rsid w:val="005F4E6B"/>
    <w:rsid w:val="005F508E"/>
    <w:rsid w:val="005F514C"/>
    <w:rsid w:val="005F5331"/>
    <w:rsid w:val="005F5BAD"/>
    <w:rsid w:val="005F5E4C"/>
    <w:rsid w:val="005F6806"/>
    <w:rsid w:val="005F6F5A"/>
    <w:rsid w:val="005F6F86"/>
    <w:rsid w:val="005F72CF"/>
    <w:rsid w:val="005F7EE3"/>
    <w:rsid w:val="00600C24"/>
    <w:rsid w:val="00600CDE"/>
    <w:rsid w:val="00601517"/>
    <w:rsid w:val="00602332"/>
    <w:rsid w:val="0060297E"/>
    <w:rsid w:val="00602D9D"/>
    <w:rsid w:val="00603253"/>
    <w:rsid w:val="00603864"/>
    <w:rsid w:val="00603893"/>
    <w:rsid w:val="00604004"/>
    <w:rsid w:val="00604224"/>
    <w:rsid w:val="00604579"/>
    <w:rsid w:val="006047B9"/>
    <w:rsid w:val="00604BB3"/>
    <w:rsid w:val="00605580"/>
    <w:rsid w:val="00605798"/>
    <w:rsid w:val="00607327"/>
    <w:rsid w:val="006078B5"/>
    <w:rsid w:val="006107CB"/>
    <w:rsid w:val="00610BA8"/>
    <w:rsid w:val="006118BE"/>
    <w:rsid w:val="00612085"/>
    <w:rsid w:val="00612922"/>
    <w:rsid w:val="006133E4"/>
    <w:rsid w:val="00613985"/>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DD8"/>
    <w:rsid w:val="00623FCD"/>
    <w:rsid w:val="006248DD"/>
    <w:rsid w:val="00624901"/>
    <w:rsid w:val="00624B7F"/>
    <w:rsid w:val="00624DA9"/>
    <w:rsid w:val="006255CB"/>
    <w:rsid w:val="00625821"/>
    <w:rsid w:val="00625A9C"/>
    <w:rsid w:val="006261D1"/>
    <w:rsid w:val="00626F3C"/>
    <w:rsid w:val="0062732B"/>
    <w:rsid w:val="00627509"/>
    <w:rsid w:val="00627635"/>
    <w:rsid w:val="00627760"/>
    <w:rsid w:val="00630E9A"/>
    <w:rsid w:val="006310B0"/>
    <w:rsid w:val="0063162C"/>
    <w:rsid w:val="00631A52"/>
    <w:rsid w:val="00631C9C"/>
    <w:rsid w:val="00632544"/>
    <w:rsid w:val="00632EAC"/>
    <w:rsid w:val="00633AD4"/>
    <w:rsid w:val="00634450"/>
    <w:rsid w:val="0063477E"/>
    <w:rsid w:val="006347C1"/>
    <w:rsid w:val="006355F1"/>
    <w:rsid w:val="00636224"/>
    <w:rsid w:val="00637AB1"/>
    <w:rsid w:val="0064102E"/>
    <w:rsid w:val="006419A8"/>
    <w:rsid w:val="00641B7E"/>
    <w:rsid w:val="00642752"/>
    <w:rsid w:val="00642A83"/>
    <w:rsid w:val="00642F3F"/>
    <w:rsid w:val="00643083"/>
    <w:rsid w:val="006430EB"/>
    <w:rsid w:val="006434AB"/>
    <w:rsid w:val="0064452E"/>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5A92"/>
    <w:rsid w:val="00656706"/>
    <w:rsid w:val="006575DD"/>
    <w:rsid w:val="00657E4F"/>
    <w:rsid w:val="00657ECF"/>
    <w:rsid w:val="00657F0C"/>
    <w:rsid w:val="0066002B"/>
    <w:rsid w:val="0066012F"/>
    <w:rsid w:val="00660ECE"/>
    <w:rsid w:val="006610EE"/>
    <w:rsid w:val="0066135C"/>
    <w:rsid w:val="006620F9"/>
    <w:rsid w:val="00662FB7"/>
    <w:rsid w:val="0066314D"/>
    <w:rsid w:val="006634B8"/>
    <w:rsid w:val="0066385E"/>
    <w:rsid w:val="00663911"/>
    <w:rsid w:val="00664270"/>
    <w:rsid w:val="00665A5C"/>
    <w:rsid w:val="00665D72"/>
    <w:rsid w:val="006663DD"/>
    <w:rsid w:val="006676C8"/>
    <w:rsid w:val="006678AE"/>
    <w:rsid w:val="00667FFC"/>
    <w:rsid w:val="00670572"/>
    <w:rsid w:val="006706D6"/>
    <w:rsid w:val="00670A6A"/>
    <w:rsid w:val="00670CA0"/>
    <w:rsid w:val="00670EED"/>
    <w:rsid w:val="00670F1B"/>
    <w:rsid w:val="006710BE"/>
    <w:rsid w:val="00671751"/>
    <w:rsid w:val="00671AD0"/>
    <w:rsid w:val="00672C86"/>
    <w:rsid w:val="00672E74"/>
    <w:rsid w:val="00672F16"/>
    <w:rsid w:val="00673BF4"/>
    <w:rsid w:val="00673D46"/>
    <w:rsid w:val="00674542"/>
    <w:rsid w:val="00674B78"/>
    <w:rsid w:val="00675513"/>
    <w:rsid w:val="0067593B"/>
    <w:rsid w:val="00675F2B"/>
    <w:rsid w:val="0067628D"/>
    <w:rsid w:val="00676CF0"/>
    <w:rsid w:val="006800B0"/>
    <w:rsid w:val="0068019C"/>
    <w:rsid w:val="0068051B"/>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87F13"/>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D9"/>
    <w:rsid w:val="00697B5F"/>
    <w:rsid w:val="006A0925"/>
    <w:rsid w:val="006A1894"/>
    <w:rsid w:val="006A25EB"/>
    <w:rsid w:val="006A2B48"/>
    <w:rsid w:val="006A2B88"/>
    <w:rsid w:val="006A2D38"/>
    <w:rsid w:val="006A2DBD"/>
    <w:rsid w:val="006A333B"/>
    <w:rsid w:val="006A3341"/>
    <w:rsid w:val="006A3C92"/>
    <w:rsid w:val="006A4853"/>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853"/>
    <w:rsid w:val="006B496F"/>
    <w:rsid w:val="006B54EA"/>
    <w:rsid w:val="006B5A69"/>
    <w:rsid w:val="006B6EFB"/>
    <w:rsid w:val="006B7014"/>
    <w:rsid w:val="006B7556"/>
    <w:rsid w:val="006C01A0"/>
    <w:rsid w:val="006C0965"/>
    <w:rsid w:val="006C0C55"/>
    <w:rsid w:val="006C1191"/>
    <w:rsid w:val="006C25C9"/>
    <w:rsid w:val="006C26F4"/>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3EE9"/>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AC"/>
    <w:rsid w:val="006E136D"/>
    <w:rsid w:val="006E174C"/>
    <w:rsid w:val="006E1EC6"/>
    <w:rsid w:val="006E35A7"/>
    <w:rsid w:val="006E425E"/>
    <w:rsid w:val="006E51A2"/>
    <w:rsid w:val="006E5428"/>
    <w:rsid w:val="006E6A76"/>
    <w:rsid w:val="006E6C33"/>
    <w:rsid w:val="006E7A4D"/>
    <w:rsid w:val="006F0BA7"/>
    <w:rsid w:val="006F1548"/>
    <w:rsid w:val="006F199F"/>
    <w:rsid w:val="006F204A"/>
    <w:rsid w:val="006F3461"/>
    <w:rsid w:val="006F357E"/>
    <w:rsid w:val="006F474B"/>
    <w:rsid w:val="006F4BD2"/>
    <w:rsid w:val="006F4D8E"/>
    <w:rsid w:val="006F4FBB"/>
    <w:rsid w:val="006F5B56"/>
    <w:rsid w:val="006F5C57"/>
    <w:rsid w:val="006F6EF9"/>
    <w:rsid w:val="006F79E1"/>
    <w:rsid w:val="006F7A0A"/>
    <w:rsid w:val="006F7BCF"/>
    <w:rsid w:val="00700BC3"/>
    <w:rsid w:val="0070274F"/>
    <w:rsid w:val="00703F73"/>
    <w:rsid w:val="00704C08"/>
    <w:rsid w:val="00705818"/>
    <w:rsid w:val="00705B9C"/>
    <w:rsid w:val="00706011"/>
    <w:rsid w:val="00706C83"/>
    <w:rsid w:val="00707155"/>
    <w:rsid w:val="00707304"/>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8BE"/>
    <w:rsid w:val="00715D38"/>
    <w:rsid w:val="00716B34"/>
    <w:rsid w:val="00716CD5"/>
    <w:rsid w:val="00716D6E"/>
    <w:rsid w:val="007176B8"/>
    <w:rsid w:val="007177ED"/>
    <w:rsid w:val="00717819"/>
    <w:rsid w:val="0071798B"/>
    <w:rsid w:val="00717F85"/>
    <w:rsid w:val="007203A5"/>
    <w:rsid w:val="0072135C"/>
    <w:rsid w:val="0072142B"/>
    <w:rsid w:val="0072161A"/>
    <w:rsid w:val="0072162A"/>
    <w:rsid w:val="00721640"/>
    <w:rsid w:val="0072166D"/>
    <w:rsid w:val="007217AF"/>
    <w:rsid w:val="00721B2F"/>
    <w:rsid w:val="0072205E"/>
    <w:rsid w:val="00722091"/>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3B5B"/>
    <w:rsid w:val="007348E9"/>
    <w:rsid w:val="00735463"/>
    <w:rsid w:val="00735675"/>
    <w:rsid w:val="00735D6C"/>
    <w:rsid w:val="00735DCA"/>
    <w:rsid w:val="00735E2A"/>
    <w:rsid w:val="007360F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608"/>
    <w:rsid w:val="00746D48"/>
    <w:rsid w:val="0074762D"/>
    <w:rsid w:val="00750311"/>
    <w:rsid w:val="00750E72"/>
    <w:rsid w:val="00750FBF"/>
    <w:rsid w:val="0075100B"/>
    <w:rsid w:val="00753055"/>
    <w:rsid w:val="0075315D"/>
    <w:rsid w:val="00753938"/>
    <w:rsid w:val="00753A41"/>
    <w:rsid w:val="00753E6F"/>
    <w:rsid w:val="00755AD7"/>
    <w:rsid w:val="00755DF3"/>
    <w:rsid w:val="0075646A"/>
    <w:rsid w:val="007564BA"/>
    <w:rsid w:val="007564FF"/>
    <w:rsid w:val="00756864"/>
    <w:rsid w:val="00756919"/>
    <w:rsid w:val="00756BF6"/>
    <w:rsid w:val="00756F8C"/>
    <w:rsid w:val="00757B9B"/>
    <w:rsid w:val="007608C8"/>
    <w:rsid w:val="00760CE8"/>
    <w:rsid w:val="00760E6A"/>
    <w:rsid w:val="00761174"/>
    <w:rsid w:val="00761697"/>
    <w:rsid w:val="00761CA8"/>
    <w:rsid w:val="00761FDB"/>
    <w:rsid w:val="007621E4"/>
    <w:rsid w:val="007625EC"/>
    <w:rsid w:val="00762AB7"/>
    <w:rsid w:val="007638EA"/>
    <w:rsid w:val="00763992"/>
    <w:rsid w:val="00763EB4"/>
    <w:rsid w:val="00764B16"/>
    <w:rsid w:val="00764F03"/>
    <w:rsid w:val="007658A6"/>
    <w:rsid w:val="007659C8"/>
    <w:rsid w:val="00765C1B"/>
    <w:rsid w:val="00765DBE"/>
    <w:rsid w:val="0076606C"/>
    <w:rsid w:val="00766BA8"/>
    <w:rsid w:val="0077022A"/>
    <w:rsid w:val="00770D10"/>
    <w:rsid w:val="00770E9B"/>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492"/>
    <w:rsid w:val="0078358F"/>
    <w:rsid w:val="0078402E"/>
    <w:rsid w:val="007843C4"/>
    <w:rsid w:val="00784DED"/>
    <w:rsid w:val="0078501F"/>
    <w:rsid w:val="007851CF"/>
    <w:rsid w:val="007853A8"/>
    <w:rsid w:val="007854A5"/>
    <w:rsid w:val="0078569F"/>
    <w:rsid w:val="00785802"/>
    <w:rsid w:val="007858E7"/>
    <w:rsid w:val="00786CA5"/>
    <w:rsid w:val="007871D2"/>
    <w:rsid w:val="007873CE"/>
    <w:rsid w:val="007874F1"/>
    <w:rsid w:val="007901FD"/>
    <w:rsid w:val="007902B1"/>
    <w:rsid w:val="0079133C"/>
    <w:rsid w:val="0079147A"/>
    <w:rsid w:val="00791704"/>
    <w:rsid w:val="00791742"/>
    <w:rsid w:val="00791981"/>
    <w:rsid w:val="0079256E"/>
    <w:rsid w:val="007927AB"/>
    <w:rsid w:val="00792B38"/>
    <w:rsid w:val="00792DE9"/>
    <w:rsid w:val="00792E6A"/>
    <w:rsid w:val="00793519"/>
    <w:rsid w:val="00793CB6"/>
    <w:rsid w:val="00793CF1"/>
    <w:rsid w:val="00793F2D"/>
    <w:rsid w:val="00794412"/>
    <w:rsid w:val="0079464E"/>
    <w:rsid w:val="007948D2"/>
    <w:rsid w:val="00795678"/>
    <w:rsid w:val="00797077"/>
    <w:rsid w:val="007973AE"/>
    <w:rsid w:val="00797420"/>
    <w:rsid w:val="00797B10"/>
    <w:rsid w:val="00797E81"/>
    <w:rsid w:val="007A011B"/>
    <w:rsid w:val="007A020B"/>
    <w:rsid w:val="007A116D"/>
    <w:rsid w:val="007A1749"/>
    <w:rsid w:val="007A262F"/>
    <w:rsid w:val="007A324D"/>
    <w:rsid w:val="007A325B"/>
    <w:rsid w:val="007A3BBF"/>
    <w:rsid w:val="007A3DB5"/>
    <w:rsid w:val="007A3FD4"/>
    <w:rsid w:val="007A4FF1"/>
    <w:rsid w:val="007A510B"/>
    <w:rsid w:val="007A5B81"/>
    <w:rsid w:val="007A645A"/>
    <w:rsid w:val="007A7187"/>
    <w:rsid w:val="007A7B9F"/>
    <w:rsid w:val="007B2881"/>
    <w:rsid w:val="007B299C"/>
    <w:rsid w:val="007B2A97"/>
    <w:rsid w:val="007B3B82"/>
    <w:rsid w:val="007B3C58"/>
    <w:rsid w:val="007B3EB3"/>
    <w:rsid w:val="007B3ED7"/>
    <w:rsid w:val="007B3F88"/>
    <w:rsid w:val="007B49B4"/>
    <w:rsid w:val="007B4C4C"/>
    <w:rsid w:val="007B5CB4"/>
    <w:rsid w:val="007B6146"/>
    <w:rsid w:val="007B6E31"/>
    <w:rsid w:val="007C045C"/>
    <w:rsid w:val="007C0DCF"/>
    <w:rsid w:val="007C0FDC"/>
    <w:rsid w:val="007C1728"/>
    <w:rsid w:val="007C1E90"/>
    <w:rsid w:val="007C1FEB"/>
    <w:rsid w:val="007C2343"/>
    <w:rsid w:val="007C25EB"/>
    <w:rsid w:val="007C36A1"/>
    <w:rsid w:val="007C48C5"/>
    <w:rsid w:val="007C4D81"/>
    <w:rsid w:val="007C5842"/>
    <w:rsid w:val="007C5C82"/>
    <w:rsid w:val="007C6069"/>
    <w:rsid w:val="007C6231"/>
    <w:rsid w:val="007C62CC"/>
    <w:rsid w:val="007C67C9"/>
    <w:rsid w:val="007C6942"/>
    <w:rsid w:val="007C77F7"/>
    <w:rsid w:val="007C799C"/>
    <w:rsid w:val="007C7CD0"/>
    <w:rsid w:val="007D029A"/>
    <w:rsid w:val="007D0CBF"/>
    <w:rsid w:val="007D14E5"/>
    <w:rsid w:val="007D2D48"/>
    <w:rsid w:val="007D3572"/>
    <w:rsid w:val="007D3B92"/>
    <w:rsid w:val="007D41F7"/>
    <w:rsid w:val="007D42ED"/>
    <w:rsid w:val="007D4A63"/>
    <w:rsid w:val="007D5D6A"/>
    <w:rsid w:val="007D6C15"/>
    <w:rsid w:val="007D6F04"/>
    <w:rsid w:val="007D7A62"/>
    <w:rsid w:val="007D7A6A"/>
    <w:rsid w:val="007D7B69"/>
    <w:rsid w:val="007E0005"/>
    <w:rsid w:val="007E04EB"/>
    <w:rsid w:val="007E08F3"/>
    <w:rsid w:val="007E0BF1"/>
    <w:rsid w:val="007E1D9C"/>
    <w:rsid w:val="007E2793"/>
    <w:rsid w:val="007E285C"/>
    <w:rsid w:val="007E2ADC"/>
    <w:rsid w:val="007E2B45"/>
    <w:rsid w:val="007E3572"/>
    <w:rsid w:val="007E3773"/>
    <w:rsid w:val="007E38F4"/>
    <w:rsid w:val="007E39FC"/>
    <w:rsid w:val="007E3F1A"/>
    <w:rsid w:val="007E42C7"/>
    <w:rsid w:val="007E4304"/>
    <w:rsid w:val="007E431C"/>
    <w:rsid w:val="007E4883"/>
    <w:rsid w:val="007E4A97"/>
    <w:rsid w:val="007E4CAD"/>
    <w:rsid w:val="007E57D0"/>
    <w:rsid w:val="007E5B33"/>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473"/>
    <w:rsid w:val="00801B6B"/>
    <w:rsid w:val="00801C68"/>
    <w:rsid w:val="00802615"/>
    <w:rsid w:val="00802A3E"/>
    <w:rsid w:val="00802B57"/>
    <w:rsid w:val="00802BD8"/>
    <w:rsid w:val="0080308A"/>
    <w:rsid w:val="00804239"/>
    <w:rsid w:val="0080482F"/>
    <w:rsid w:val="008052EB"/>
    <w:rsid w:val="00805ECC"/>
    <w:rsid w:val="00806325"/>
    <w:rsid w:val="00806712"/>
    <w:rsid w:val="00806DF5"/>
    <w:rsid w:val="00806F56"/>
    <w:rsid w:val="008070DA"/>
    <w:rsid w:val="008079A5"/>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B88"/>
    <w:rsid w:val="00822DF4"/>
    <w:rsid w:val="00824242"/>
    <w:rsid w:val="008243EA"/>
    <w:rsid w:val="0082540F"/>
    <w:rsid w:val="00825973"/>
    <w:rsid w:val="00825FE1"/>
    <w:rsid w:val="00826017"/>
    <w:rsid w:val="008266A5"/>
    <w:rsid w:val="008268F7"/>
    <w:rsid w:val="008278B1"/>
    <w:rsid w:val="00827C35"/>
    <w:rsid w:val="00827E77"/>
    <w:rsid w:val="00827FFB"/>
    <w:rsid w:val="00830131"/>
    <w:rsid w:val="00830355"/>
    <w:rsid w:val="0083061A"/>
    <w:rsid w:val="00830BDE"/>
    <w:rsid w:val="0083112C"/>
    <w:rsid w:val="00831200"/>
    <w:rsid w:val="008316A6"/>
    <w:rsid w:val="00831893"/>
    <w:rsid w:val="008319C5"/>
    <w:rsid w:val="00831BA2"/>
    <w:rsid w:val="00831E70"/>
    <w:rsid w:val="00832381"/>
    <w:rsid w:val="00833946"/>
    <w:rsid w:val="00833EE5"/>
    <w:rsid w:val="00833F5E"/>
    <w:rsid w:val="0083423B"/>
    <w:rsid w:val="00834B89"/>
    <w:rsid w:val="00834ED1"/>
    <w:rsid w:val="00835CD4"/>
    <w:rsid w:val="0083669C"/>
    <w:rsid w:val="008369AE"/>
    <w:rsid w:val="008371F9"/>
    <w:rsid w:val="0083735B"/>
    <w:rsid w:val="0083764E"/>
    <w:rsid w:val="00837E33"/>
    <w:rsid w:val="00840022"/>
    <w:rsid w:val="008405F3"/>
    <w:rsid w:val="00840899"/>
    <w:rsid w:val="00841867"/>
    <w:rsid w:val="00842ABE"/>
    <w:rsid w:val="0084354B"/>
    <w:rsid w:val="00843705"/>
    <w:rsid w:val="00843AE1"/>
    <w:rsid w:val="00843D55"/>
    <w:rsid w:val="00843DD1"/>
    <w:rsid w:val="00844307"/>
    <w:rsid w:val="008446DE"/>
    <w:rsid w:val="0084492B"/>
    <w:rsid w:val="00845257"/>
    <w:rsid w:val="00845AE6"/>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5434"/>
    <w:rsid w:val="00855FD7"/>
    <w:rsid w:val="00856E52"/>
    <w:rsid w:val="008570DD"/>
    <w:rsid w:val="0085720E"/>
    <w:rsid w:val="00857868"/>
    <w:rsid w:val="00857D3E"/>
    <w:rsid w:val="00857E6C"/>
    <w:rsid w:val="00860184"/>
    <w:rsid w:val="00860320"/>
    <w:rsid w:val="00860D8F"/>
    <w:rsid w:val="00860ECC"/>
    <w:rsid w:val="00860FB2"/>
    <w:rsid w:val="0086122E"/>
    <w:rsid w:val="00861350"/>
    <w:rsid w:val="00861683"/>
    <w:rsid w:val="00861ED9"/>
    <w:rsid w:val="008626F2"/>
    <w:rsid w:val="00863961"/>
    <w:rsid w:val="00863A87"/>
    <w:rsid w:val="0086401C"/>
    <w:rsid w:val="008640F9"/>
    <w:rsid w:val="00864E80"/>
    <w:rsid w:val="00865ABE"/>
    <w:rsid w:val="00866C47"/>
    <w:rsid w:val="00866E62"/>
    <w:rsid w:val="00866F61"/>
    <w:rsid w:val="008677FE"/>
    <w:rsid w:val="00867C33"/>
    <w:rsid w:val="008702D8"/>
    <w:rsid w:val="00870637"/>
    <w:rsid w:val="0087082E"/>
    <w:rsid w:val="00872047"/>
    <w:rsid w:val="0087249F"/>
    <w:rsid w:val="008726DC"/>
    <w:rsid w:val="00872B4C"/>
    <w:rsid w:val="00873853"/>
    <w:rsid w:val="00873BC4"/>
    <w:rsid w:val="008748AB"/>
    <w:rsid w:val="008748AC"/>
    <w:rsid w:val="00874EFF"/>
    <w:rsid w:val="00875365"/>
    <w:rsid w:val="0087541D"/>
    <w:rsid w:val="0087550F"/>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2CA"/>
    <w:rsid w:val="00884784"/>
    <w:rsid w:val="00884FE0"/>
    <w:rsid w:val="0088626B"/>
    <w:rsid w:val="00886B22"/>
    <w:rsid w:val="00886F93"/>
    <w:rsid w:val="00887232"/>
    <w:rsid w:val="008876A1"/>
    <w:rsid w:val="00890059"/>
    <w:rsid w:val="0089035B"/>
    <w:rsid w:val="008903AE"/>
    <w:rsid w:val="00890B01"/>
    <w:rsid w:val="00890ED2"/>
    <w:rsid w:val="00891393"/>
    <w:rsid w:val="00892052"/>
    <w:rsid w:val="00892057"/>
    <w:rsid w:val="0089243B"/>
    <w:rsid w:val="00892EF8"/>
    <w:rsid w:val="00893197"/>
    <w:rsid w:val="008945AE"/>
    <w:rsid w:val="00895A0D"/>
    <w:rsid w:val="00895A51"/>
    <w:rsid w:val="00895E5D"/>
    <w:rsid w:val="00896083"/>
    <w:rsid w:val="008971AD"/>
    <w:rsid w:val="008972C3"/>
    <w:rsid w:val="008977D3"/>
    <w:rsid w:val="008A026C"/>
    <w:rsid w:val="008A02C5"/>
    <w:rsid w:val="008A09B1"/>
    <w:rsid w:val="008A0D95"/>
    <w:rsid w:val="008A0FDB"/>
    <w:rsid w:val="008A28B9"/>
    <w:rsid w:val="008A2FC4"/>
    <w:rsid w:val="008A3312"/>
    <w:rsid w:val="008A37B9"/>
    <w:rsid w:val="008A3C14"/>
    <w:rsid w:val="008A4040"/>
    <w:rsid w:val="008A4260"/>
    <w:rsid w:val="008A44DA"/>
    <w:rsid w:val="008A4B3A"/>
    <w:rsid w:val="008A4BA8"/>
    <w:rsid w:val="008A4D2F"/>
    <w:rsid w:val="008A4DB6"/>
    <w:rsid w:val="008A4E83"/>
    <w:rsid w:val="008A53CB"/>
    <w:rsid w:val="008A580D"/>
    <w:rsid w:val="008A60FF"/>
    <w:rsid w:val="008A6641"/>
    <w:rsid w:val="008A68E6"/>
    <w:rsid w:val="008A6A88"/>
    <w:rsid w:val="008A707F"/>
    <w:rsid w:val="008A7736"/>
    <w:rsid w:val="008B1C04"/>
    <w:rsid w:val="008B1D3A"/>
    <w:rsid w:val="008B1F17"/>
    <w:rsid w:val="008B2920"/>
    <w:rsid w:val="008B357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07B"/>
    <w:rsid w:val="008C340D"/>
    <w:rsid w:val="008C3CEF"/>
    <w:rsid w:val="008C4384"/>
    <w:rsid w:val="008C552C"/>
    <w:rsid w:val="008C586C"/>
    <w:rsid w:val="008C5B5D"/>
    <w:rsid w:val="008C5D63"/>
    <w:rsid w:val="008C62CA"/>
    <w:rsid w:val="008C68FD"/>
    <w:rsid w:val="008C6F75"/>
    <w:rsid w:val="008C72A4"/>
    <w:rsid w:val="008C7A40"/>
    <w:rsid w:val="008D324A"/>
    <w:rsid w:val="008D3D6F"/>
    <w:rsid w:val="008D565E"/>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7DD"/>
    <w:rsid w:val="008E496F"/>
    <w:rsid w:val="008E4D3F"/>
    <w:rsid w:val="008E686B"/>
    <w:rsid w:val="008E6CE3"/>
    <w:rsid w:val="008E7016"/>
    <w:rsid w:val="008E71DB"/>
    <w:rsid w:val="008E7EB4"/>
    <w:rsid w:val="008F0A87"/>
    <w:rsid w:val="008F0F44"/>
    <w:rsid w:val="008F2B67"/>
    <w:rsid w:val="008F301F"/>
    <w:rsid w:val="008F3F16"/>
    <w:rsid w:val="008F3F58"/>
    <w:rsid w:val="008F40F2"/>
    <w:rsid w:val="008F469E"/>
    <w:rsid w:val="008F4799"/>
    <w:rsid w:val="008F52E5"/>
    <w:rsid w:val="008F55A4"/>
    <w:rsid w:val="008F5E4C"/>
    <w:rsid w:val="008F6617"/>
    <w:rsid w:val="008F6930"/>
    <w:rsid w:val="008F6B64"/>
    <w:rsid w:val="008F70B9"/>
    <w:rsid w:val="008F719E"/>
    <w:rsid w:val="0090089A"/>
    <w:rsid w:val="009014CA"/>
    <w:rsid w:val="00901A1C"/>
    <w:rsid w:val="00901E20"/>
    <w:rsid w:val="009021E9"/>
    <w:rsid w:val="00902210"/>
    <w:rsid w:val="0090279F"/>
    <w:rsid w:val="00902B43"/>
    <w:rsid w:val="00902C87"/>
    <w:rsid w:val="00902F8A"/>
    <w:rsid w:val="009038A9"/>
    <w:rsid w:val="00904908"/>
    <w:rsid w:val="00905E15"/>
    <w:rsid w:val="0090674E"/>
    <w:rsid w:val="00906C61"/>
    <w:rsid w:val="00906C76"/>
    <w:rsid w:val="009070E8"/>
    <w:rsid w:val="009078A9"/>
    <w:rsid w:val="00907CE5"/>
    <w:rsid w:val="009103AF"/>
    <w:rsid w:val="00910575"/>
    <w:rsid w:val="00910DF1"/>
    <w:rsid w:val="009112F8"/>
    <w:rsid w:val="009128EE"/>
    <w:rsid w:val="009134E1"/>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325"/>
    <w:rsid w:val="00926424"/>
    <w:rsid w:val="0092698D"/>
    <w:rsid w:val="009270A3"/>
    <w:rsid w:val="00927CF5"/>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BC6"/>
    <w:rsid w:val="00935E6D"/>
    <w:rsid w:val="0093725F"/>
    <w:rsid w:val="00937C1F"/>
    <w:rsid w:val="00937E33"/>
    <w:rsid w:val="009409A5"/>
    <w:rsid w:val="009412C6"/>
    <w:rsid w:val="009426F7"/>
    <w:rsid w:val="009436C6"/>
    <w:rsid w:val="009446EA"/>
    <w:rsid w:val="009447F7"/>
    <w:rsid w:val="009449BA"/>
    <w:rsid w:val="00945114"/>
    <w:rsid w:val="00945157"/>
    <w:rsid w:val="00946597"/>
    <w:rsid w:val="00946ED7"/>
    <w:rsid w:val="00947445"/>
    <w:rsid w:val="009476E1"/>
    <w:rsid w:val="009502CE"/>
    <w:rsid w:val="0095062F"/>
    <w:rsid w:val="00951ABD"/>
    <w:rsid w:val="00951FEB"/>
    <w:rsid w:val="0095220B"/>
    <w:rsid w:val="00952316"/>
    <w:rsid w:val="00952B7C"/>
    <w:rsid w:val="00954215"/>
    <w:rsid w:val="00954A84"/>
    <w:rsid w:val="00954CD0"/>
    <w:rsid w:val="00955A72"/>
    <w:rsid w:val="00955AA3"/>
    <w:rsid w:val="00956200"/>
    <w:rsid w:val="009564A8"/>
    <w:rsid w:val="00956C8A"/>
    <w:rsid w:val="00956F1B"/>
    <w:rsid w:val="009572F7"/>
    <w:rsid w:val="00957764"/>
    <w:rsid w:val="00961446"/>
    <w:rsid w:val="0096225A"/>
    <w:rsid w:val="0096380A"/>
    <w:rsid w:val="00963AD4"/>
    <w:rsid w:val="00963BBC"/>
    <w:rsid w:val="00964A24"/>
    <w:rsid w:val="009651A6"/>
    <w:rsid w:val="00965C63"/>
    <w:rsid w:val="0096711C"/>
    <w:rsid w:val="00967223"/>
    <w:rsid w:val="009673DC"/>
    <w:rsid w:val="00967881"/>
    <w:rsid w:val="00967D6D"/>
    <w:rsid w:val="00970D44"/>
    <w:rsid w:val="009718A2"/>
    <w:rsid w:val="00972444"/>
    <w:rsid w:val="00972A2E"/>
    <w:rsid w:val="00972D70"/>
    <w:rsid w:val="00973DAC"/>
    <w:rsid w:val="0097429C"/>
    <w:rsid w:val="00974595"/>
    <w:rsid w:val="0097506E"/>
    <w:rsid w:val="009758C7"/>
    <w:rsid w:val="00975CC7"/>
    <w:rsid w:val="009767DF"/>
    <w:rsid w:val="00976F41"/>
    <w:rsid w:val="0097720C"/>
    <w:rsid w:val="009776AE"/>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031"/>
    <w:rsid w:val="00992723"/>
    <w:rsid w:val="00992B58"/>
    <w:rsid w:val="00992D1F"/>
    <w:rsid w:val="009932EC"/>
    <w:rsid w:val="009934B8"/>
    <w:rsid w:val="00993AA0"/>
    <w:rsid w:val="00993DE4"/>
    <w:rsid w:val="00993FA9"/>
    <w:rsid w:val="00995128"/>
    <w:rsid w:val="0099527E"/>
    <w:rsid w:val="00996D1C"/>
    <w:rsid w:val="009977E9"/>
    <w:rsid w:val="0099782E"/>
    <w:rsid w:val="009A067C"/>
    <w:rsid w:val="009A187F"/>
    <w:rsid w:val="009A20C6"/>
    <w:rsid w:val="009A3267"/>
    <w:rsid w:val="009A3716"/>
    <w:rsid w:val="009A4121"/>
    <w:rsid w:val="009A49C1"/>
    <w:rsid w:val="009A546A"/>
    <w:rsid w:val="009A5707"/>
    <w:rsid w:val="009A6640"/>
    <w:rsid w:val="009A67D2"/>
    <w:rsid w:val="009A753D"/>
    <w:rsid w:val="009B0CE9"/>
    <w:rsid w:val="009B1469"/>
    <w:rsid w:val="009B1670"/>
    <w:rsid w:val="009B245D"/>
    <w:rsid w:val="009B3466"/>
    <w:rsid w:val="009B36B5"/>
    <w:rsid w:val="009B40B4"/>
    <w:rsid w:val="009B4445"/>
    <w:rsid w:val="009B457C"/>
    <w:rsid w:val="009B4741"/>
    <w:rsid w:val="009B4837"/>
    <w:rsid w:val="009B4FEB"/>
    <w:rsid w:val="009B5053"/>
    <w:rsid w:val="009B5A95"/>
    <w:rsid w:val="009B6AE0"/>
    <w:rsid w:val="009B6BC2"/>
    <w:rsid w:val="009B6F16"/>
    <w:rsid w:val="009B78C4"/>
    <w:rsid w:val="009B7F8D"/>
    <w:rsid w:val="009C09A4"/>
    <w:rsid w:val="009C0B23"/>
    <w:rsid w:val="009C1573"/>
    <w:rsid w:val="009C2CA2"/>
    <w:rsid w:val="009C2DD9"/>
    <w:rsid w:val="009C3A0D"/>
    <w:rsid w:val="009C43E2"/>
    <w:rsid w:val="009C5F10"/>
    <w:rsid w:val="009C614B"/>
    <w:rsid w:val="009C6600"/>
    <w:rsid w:val="009C69FD"/>
    <w:rsid w:val="009C6B5D"/>
    <w:rsid w:val="009C6D95"/>
    <w:rsid w:val="009C700D"/>
    <w:rsid w:val="009C7129"/>
    <w:rsid w:val="009C7149"/>
    <w:rsid w:val="009D0202"/>
    <w:rsid w:val="009D0769"/>
    <w:rsid w:val="009D0F6C"/>
    <w:rsid w:val="009D1438"/>
    <w:rsid w:val="009D15E4"/>
    <w:rsid w:val="009D17C2"/>
    <w:rsid w:val="009D1C15"/>
    <w:rsid w:val="009D26AB"/>
    <w:rsid w:val="009D2ED2"/>
    <w:rsid w:val="009D3A88"/>
    <w:rsid w:val="009D45C5"/>
    <w:rsid w:val="009D51A2"/>
    <w:rsid w:val="009D7B89"/>
    <w:rsid w:val="009E015A"/>
    <w:rsid w:val="009E0E48"/>
    <w:rsid w:val="009E0FB7"/>
    <w:rsid w:val="009E2763"/>
    <w:rsid w:val="009E2872"/>
    <w:rsid w:val="009E2E97"/>
    <w:rsid w:val="009E3B98"/>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2"/>
    <w:rsid w:val="00A02D0F"/>
    <w:rsid w:val="00A03076"/>
    <w:rsid w:val="00A04117"/>
    <w:rsid w:val="00A04FCB"/>
    <w:rsid w:val="00A053C7"/>
    <w:rsid w:val="00A0774C"/>
    <w:rsid w:val="00A07B42"/>
    <w:rsid w:val="00A07B73"/>
    <w:rsid w:val="00A1069C"/>
    <w:rsid w:val="00A109F3"/>
    <w:rsid w:val="00A10AF9"/>
    <w:rsid w:val="00A10C7B"/>
    <w:rsid w:val="00A1101B"/>
    <w:rsid w:val="00A11711"/>
    <w:rsid w:val="00A11BF8"/>
    <w:rsid w:val="00A11EAC"/>
    <w:rsid w:val="00A12A90"/>
    <w:rsid w:val="00A147F6"/>
    <w:rsid w:val="00A1486E"/>
    <w:rsid w:val="00A14A72"/>
    <w:rsid w:val="00A14FB4"/>
    <w:rsid w:val="00A1530B"/>
    <w:rsid w:val="00A1592B"/>
    <w:rsid w:val="00A15B2C"/>
    <w:rsid w:val="00A16523"/>
    <w:rsid w:val="00A17773"/>
    <w:rsid w:val="00A1779C"/>
    <w:rsid w:val="00A1795A"/>
    <w:rsid w:val="00A2049A"/>
    <w:rsid w:val="00A205A8"/>
    <w:rsid w:val="00A20704"/>
    <w:rsid w:val="00A20774"/>
    <w:rsid w:val="00A207CA"/>
    <w:rsid w:val="00A21023"/>
    <w:rsid w:val="00A21216"/>
    <w:rsid w:val="00A224EE"/>
    <w:rsid w:val="00A22DAB"/>
    <w:rsid w:val="00A23155"/>
    <w:rsid w:val="00A232AC"/>
    <w:rsid w:val="00A23DD8"/>
    <w:rsid w:val="00A24514"/>
    <w:rsid w:val="00A24DE2"/>
    <w:rsid w:val="00A24E53"/>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5A8B"/>
    <w:rsid w:val="00A368E9"/>
    <w:rsid w:val="00A36D4C"/>
    <w:rsid w:val="00A371FA"/>
    <w:rsid w:val="00A374C8"/>
    <w:rsid w:val="00A37A66"/>
    <w:rsid w:val="00A406DC"/>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2F6"/>
    <w:rsid w:val="00A52B6E"/>
    <w:rsid w:val="00A53BC5"/>
    <w:rsid w:val="00A548A1"/>
    <w:rsid w:val="00A54966"/>
    <w:rsid w:val="00A54B0C"/>
    <w:rsid w:val="00A54D83"/>
    <w:rsid w:val="00A54F17"/>
    <w:rsid w:val="00A55152"/>
    <w:rsid w:val="00A55C7A"/>
    <w:rsid w:val="00A55F86"/>
    <w:rsid w:val="00A56230"/>
    <w:rsid w:val="00A568DD"/>
    <w:rsid w:val="00A5697C"/>
    <w:rsid w:val="00A57123"/>
    <w:rsid w:val="00A5727D"/>
    <w:rsid w:val="00A575DD"/>
    <w:rsid w:val="00A5798E"/>
    <w:rsid w:val="00A57DE3"/>
    <w:rsid w:val="00A57F86"/>
    <w:rsid w:val="00A600EB"/>
    <w:rsid w:val="00A60EBA"/>
    <w:rsid w:val="00A61895"/>
    <w:rsid w:val="00A6196B"/>
    <w:rsid w:val="00A6241F"/>
    <w:rsid w:val="00A63CDC"/>
    <w:rsid w:val="00A63D53"/>
    <w:rsid w:val="00A644DE"/>
    <w:rsid w:val="00A645E1"/>
    <w:rsid w:val="00A65907"/>
    <w:rsid w:val="00A6611E"/>
    <w:rsid w:val="00A67623"/>
    <w:rsid w:val="00A679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C42"/>
    <w:rsid w:val="00A77F81"/>
    <w:rsid w:val="00A80409"/>
    <w:rsid w:val="00A81017"/>
    <w:rsid w:val="00A81B80"/>
    <w:rsid w:val="00A81B88"/>
    <w:rsid w:val="00A81E8C"/>
    <w:rsid w:val="00A8256A"/>
    <w:rsid w:val="00A83127"/>
    <w:rsid w:val="00A8350B"/>
    <w:rsid w:val="00A83AB0"/>
    <w:rsid w:val="00A846F3"/>
    <w:rsid w:val="00A84C71"/>
    <w:rsid w:val="00A84E99"/>
    <w:rsid w:val="00A857AA"/>
    <w:rsid w:val="00A86177"/>
    <w:rsid w:val="00A865BC"/>
    <w:rsid w:val="00A8693F"/>
    <w:rsid w:val="00A872FF"/>
    <w:rsid w:val="00A87939"/>
    <w:rsid w:val="00A902BF"/>
    <w:rsid w:val="00A9156E"/>
    <w:rsid w:val="00A92289"/>
    <w:rsid w:val="00A9280C"/>
    <w:rsid w:val="00A929A0"/>
    <w:rsid w:val="00A92B2A"/>
    <w:rsid w:val="00A930E9"/>
    <w:rsid w:val="00A937FD"/>
    <w:rsid w:val="00A9398B"/>
    <w:rsid w:val="00A93F04"/>
    <w:rsid w:val="00A94104"/>
    <w:rsid w:val="00A941DF"/>
    <w:rsid w:val="00A9458A"/>
    <w:rsid w:val="00A94AA7"/>
    <w:rsid w:val="00A94ED7"/>
    <w:rsid w:val="00A9513D"/>
    <w:rsid w:val="00A951DB"/>
    <w:rsid w:val="00A95547"/>
    <w:rsid w:val="00A9571F"/>
    <w:rsid w:val="00A959B1"/>
    <w:rsid w:val="00A95C79"/>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BAE"/>
    <w:rsid w:val="00AB2CAA"/>
    <w:rsid w:val="00AB2ECE"/>
    <w:rsid w:val="00AB3896"/>
    <w:rsid w:val="00AB3957"/>
    <w:rsid w:val="00AB3F96"/>
    <w:rsid w:val="00AB465B"/>
    <w:rsid w:val="00AB4911"/>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6FCE"/>
    <w:rsid w:val="00AC7214"/>
    <w:rsid w:val="00AD058B"/>
    <w:rsid w:val="00AD0ADD"/>
    <w:rsid w:val="00AD0FD5"/>
    <w:rsid w:val="00AD0FDB"/>
    <w:rsid w:val="00AD1A0C"/>
    <w:rsid w:val="00AD1DB3"/>
    <w:rsid w:val="00AD1FD6"/>
    <w:rsid w:val="00AD252D"/>
    <w:rsid w:val="00AD3DB5"/>
    <w:rsid w:val="00AD568E"/>
    <w:rsid w:val="00AD5F6E"/>
    <w:rsid w:val="00AD5F7B"/>
    <w:rsid w:val="00AD62CA"/>
    <w:rsid w:val="00AD6CA7"/>
    <w:rsid w:val="00AD73A4"/>
    <w:rsid w:val="00AD7755"/>
    <w:rsid w:val="00AE0192"/>
    <w:rsid w:val="00AE18B3"/>
    <w:rsid w:val="00AE1921"/>
    <w:rsid w:val="00AE2B9E"/>
    <w:rsid w:val="00AE2D81"/>
    <w:rsid w:val="00AE327C"/>
    <w:rsid w:val="00AE37BC"/>
    <w:rsid w:val="00AE39AF"/>
    <w:rsid w:val="00AE416C"/>
    <w:rsid w:val="00AE41AF"/>
    <w:rsid w:val="00AE41D5"/>
    <w:rsid w:val="00AE4511"/>
    <w:rsid w:val="00AE4A1F"/>
    <w:rsid w:val="00AE4EB1"/>
    <w:rsid w:val="00AE4F8D"/>
    <w:rsid w:val="00AE58F5"/>
    <w:rsid w:val="00AE5FB0"/>
    <w:rsid w:val="00AE619F"/>
    <w:rsid w:val="00AE64B0"/>
    <w:rsid w:val="00AE6811"/>
    <w:rsid w:val="00AE7287"/>
    <w:rsid w:val="00AE7A51"/>
    <w:rsid w:val="00AE7D0F"/>
    <w:rsid w:val="00AE7FA8"/>
    <w:rsid w:val="00AF032B"/>
    <w:rsid w:val="00AF0569"/>
    <w:rsid w:val="00AF05C7"/>
    <w:rsid w:val="00AF05EB"/>
    <w:rsid w:val="00AF0AF9"/>
    <w:rsid w:val="00AF0C3B"/>
    <w:rsid w:val="00AF0E2B"/>
    <w:rsid w:val="00AF0F00"/>
    <w:rsid w:val="00AF1310"/>
    <w:rsid w:val="00AF1F04"/>
    <w:rsid w:val="00AF2653"/>
    <w:rsid w:val="00AF2A2B"/>
    <w:rsid w:val="00AF337A"/>
    <w:rsid w:val="00AF3637"/>
    <w:rsid w:val="00AF3E30"/>
    <w:rsid w:val="00AF471E"/>
    <w:rsid w:val="00AF5475"/>
    <w:rsid w:val="00AF5519"/>
    <w:rsid w:val="00AF5631"/>
    <w:rsid w:val="00AF744F"/>
    <w:rsid w:val="00AF75BE"/>
    <w:rsid w:val="00AF78AE"/>
    <w:rsid w:val="00AF7D8A"/>
    <w:rsid w:val="00AF7FE3"/>
    <w:rsid w:val="00B00298"/>
    <w:rsid w:val="00B008E0"/>
    <w:rsid w:val="00B009C4"/>
    <w:rsid w:val="00B00B80"/>
    <w:rsid w:val="00B00C96"/>
    <w:rsid w:val="00B00D69"/>
    <w:rsid w:val="00B00F38"/>
    <w:rsid w:val="00B01848"/>
    <w:rsid w:val="00B01DB5"/>
    <w:rsid w:val="00B0248A"/>
    <w:rsid w:val="00B02B4E"/>
    <w:rsid w:val="00B02D13"/>
    <w:rsid w:val="00B02FEA"/>
    <w:rsid w:val="00B0304D"/>
    <w:rsid w:val="00B032ED"/>
    <w:rsid w:val="00B0355E"/>
    <w:rsid w:val="00B0544C"/>
    <w:rsid w:val="00B058D3"/>
    <w:rsid w:val="00B05C7F"/>
    <w:rsid w:val="00B06290"/>
    <w:rsid w:val="00B07877"/>
    <w:rsid w:val="00B10EBC"/>
    <w:rsid w:val="00B12B1A"/>
    <w:rsid w:val="00B12C3B"/>
    <w:rsid w:val="00B12CB3"/>
    <w:rsid w:val="00B12EE5"/>
    <w:rsid w:val="00B12EF7"/>
    <w:rsid w:val="00B12FFB"/>
    <w:rsid w:val="00B14A85"/>
    <w:rsid w:val="00B14B92"/>
    <w:rsid w:val="00B14D91"/>
    <w:rsid w:val="00B1538C"/>
    <w:rsid w:val="00B15961"/>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2D0"/>
    <w:rsid w:val="00B23DD3"/>
    <w:rsid w:val="00B243D1"/>
    <w:rsid w:val="00B24D3D"/>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8C4"/>
    <w:rsid w:val="00B37AC1"/>
    <w:rsid w:val="00B37C4E"/>
    <w:rsid w:val="00B402EF"/>
    <w:rsid w:val="00B40907"/>
    <w:rsid w:val="00B4094F"/>
    <w:rsid w:val="00B40ADC"/>
    <w:rsid w:val="00B40CD3"/>
    <w:rsid w:val="00B40DB9"/>
    <w:rsid w:val="00B410F3"/>
    <w:rsid w:val="00B42710"/>
    <w:rsid w:val="00B43074"/>
    <w:rsid w:val="00B4397A"/>
    <w:rsid w:val="00B44625"/>
    <w:rsid w:val="00B455D4"/>
    <w:rsid w:val="00B4722A"/>
    <w:rsid w:val="00B51434"/>
    <w:rsid w:val="00B51715"/>
    <w:rsid w:val="00B51895"/>
    <w:rsid w:val="00B535D2"/>
    <w:rsid w:val="00B53A5A"/>
    <w:rsid w:val="00B53B8E"/>
    <w:rsid w:val="00B556E3"/>
    <w:rsid w:val="00B56541"/>
    <w:rsid w:val="00B57193"/>
    <w:rsid w:val="00B601C4"/>
    <w:rsid w:val="00B601F9"/>
    <w:rsid w:val="00B608DB"/>
    <w:rsid w:val="00B60F97"/>
    <w:rsid w:val="00B60FD5"/>
    <w:rsid w:val="00B6122D"/>
    <w:rsid w:val="00B6125D"/>
    <w:rsid w:val="00B613CF"/>
    <w:rsid w:val="00B61D56"/>
    <w:rsid w:val="00B62011"/>
    <w:rsid w:val="00B6262A"/>
    <w:rsid w:val="00B62B8B"/>
    <w:rsid w:val="00B62CFE"/>
    <w:rsid w:val="00B6315E"/>
    <w:rsid w:val="00B63547"/>
    <w:rsid w:val="00B63858"/>
    <w:rsid w:val="00B63E21"/>
    <w:rsid w:val="00B63E3B"/>
    <w:rsid w:val="00B643BF"/>
    <w:rsid w:val="00B6457B"/>
    <w:rsid w:val="00B64CB1"/>
    <w:rsid w:val="00B656AE"/>
    <w:rsid w:val="00B659F4"/>
    <w:rsid w:val="00B65AFC"/>
    <w:rsid w:val="00B65B07"/>
    <w:rsid w:val="00B66661"/>
    <w:rsid w:val="00B66CC5"/>
    <w:rsid w:val="00B673D5"/>
    <w:rsid w:val="00B67D64"/>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77523"/>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8C9"/>
    <w:rsid w:val="00B855C2"/>
    <w:rsid w:val="00B85D36"/>
    <w:rsid w:val="00B9034E"/>
    <w:rsid w:val="00B908E4"/>
    <w:rsid w:val="00B9109C"/>
    <w:rsid w:val="00B9352F"/>
    <w:rsid w:val="00B936C9"/>
    <w:rsid w:val="00B93E09"/>
    <w:rsid w:val="00B93E60"/>
    <w:rsid w:val="00B93EE0"/>
    <w:rsid w:val="00B9405C"/>
    <w:rsid w:val="00B95AA0"/>
    <w:rsid w:val="00B96A34"/>
    <w:rsid w:val="00B96BFE"/>
    <w:rsid w:val="00B9785E"/>
    <w:rsid w:val="00BA027B"/>
    <w:rsid w:val="00BA0940"/>
    <w:rsid w:val="00BA1E7F"/>
    <w:rsid w:val="00BA2143"/>
    <w:rsid w:val="00BA2568"/>
    <w:rsid w:val="00BA267A"/>
    <w:rsid w:val="00BA2A53"/>
    <w:rsid w:val="00BA2D17"/>
    <w:rsid w:val="00BA3230"/>
    <w:rsid w:val="00BA3A0E"/>
    <w:rsid w:val="00BA3C9E"/>
    <w:rsid w:val="00BA3D0B"/>
    <w:rsid w:val="00BA4075"/>
    <w:rsid w:val="00BA4534"/>
    <w:rsid w:val="00BA51BD"/>
    <w:rsid w:val="00BA5A0C"/>
    <w:rsid w:val="00BA5CB0"/>
    <w:rsid w:val="00BA5DB6"/>
    <w:rsid w:val="00BA6394"/>
    <w:rsid w:val="00BA6BAD"/>
    <w:rsid w:val="00BA7309"/>
    <w:rsid w:val="00BA7AEC"/>
    <w:rsid w:val="00BA7C20"/>
    <w:rsid w:val="00BB01E0"/>
    <w:rsid w:val="00BB0244"/>
    <w:rsid w:val="00BB0750"/>
    <w:rsid w:val="00BB10D0"/>
    <w:rsid w:val="00BB10D3"/>
    <w:rsid w:val="00BB308A"/>
    <w:rsid w:val="00BB3744"/>
    <w:rsid w:val="00BB3C1A"/>
    <w:rsid w:val="00BB45A6"/>
    <w:rsid w:val="00BB4764"/>
    <w:rsid w:val="00BB4B59"/>
    <w:rsid w:val="00BB53C4"/>
    <w:rsid w:val="00BB53C9"/>
    <w:rsid w:val="00BB5898"/>
    <w:rsid w:val="00BB698D"/>
    <w:rsid w:val="00BB69E5"/>
    <w:rsid w:val="00BB6A0E"/>
    <w:rsid w:val="00BB6B48"/>
    <w:rsid w:val="00BB72F5"/>
    <w:rsid w:val="00BC0C41"/>
    <w:rsid w:val="00BC0DC6"/>
    <w:rsid w:val="00BC0E07"/>
    <w:rsid w:val="00BC124B"/>
    <w:rsid w:val="00BC2CD0"/>
    <w:rsid w:val="00BC30EB"/>
    <w:rsid w:val="00BC33BC"/>
    <w:rsid w:val="00BC3665"/>
    <w:rsid w:val="00BC4FF7"/>
    <w:rsid w:val="00BC5EC6"/>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6C7D"/>
    <w:rsid w:val="00BD7464"/>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442A"/>
    <w:rsid w:val="00BF5C32"/>
    <w:rsid w:val="00BF5C43"/>
    <w:rsid w:val="00BF6E96"/>
    <w:rsid w:val="00C000CF"/>
    <w:rsid w:val="00C00D5F"/>
    <w:rsid w:val="00C00E96"/>
    <w:rsid w:val="00C02828"/>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BCF"/>
    <w:rsid w:val="00C11DAB"/>
    <w:rsid w:val="00C121BD"/>
    <w:rsid w:val="00C121D9"/>
    <w:rsid w:val="00C1271B"/>
    <w:rsid w:val="00C13585"/>
    <w:rsid w:val="00C13880"/>
    <w:rsid w:val="00C13F78"/>
    <w:rsid w:val="00C15584"/>
    <w:rsid w:val="00C17342"/>
    <w:rsid w:val="00C17E56"/>
    <w:rsid w:val="00C200D6"/>
    <w:rsid w:val="00C2011F"/>
    <w:rsid w:val="00C20238"/>
    <w:rsid w:val="00C20467"/>
    <w:rsid w:val="00C206EA"/>
    <w:rsid w:val="00C20C78"/>
    <w:rsid w:val="00C215D0"/>
    <w:rsid w:val="00C220EB"/>
    <w:rsid w:val="00C225F7"/>
    <w:rsid w:val="00C228CE"/>
    <w:rsid w:val="00C22C21"/>
    <w:rsid w:val="00C232F1"/>
    <w:rsid w:val="00C23C48"/>
    <w:rsid w:val="00C23DF2"/>
    <w:rsid w:val="00C24332"/>
    <w:rsid w:val="00C24A9D"/>
    <w:rsid w:val="00C250D3"/>
    <w:rsid w:val="00C2617F"/>
    <w:rsid w:val="00C2654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BB2"/>
    <w:rsid w:val="00C44D97"/>
    <w:rsid w:val="00C44E3A"/>
    <w:rsid w:val="00C4503A"/>
    <w:rsid w:val="00C45C2A"/>
    <w:rsid w:val="00C463B8"/>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715"/>
    <w:rsid w:val="00C54940"/>
    <w:rsid w:val="00C549ED"/>
    <w:rsid w:val="00C54B71"/>
    <w:rsid w:val="00C54F88"/>
    <w:rsid w:val="00C551A9"/>
    <w:rsid w:val="00C55414"/>
    <w:rsid w:val="00C56034"/>
    <w:rsid w:val="00C563A2"/>
    <w:rsid w:val="00C56BE4"/>
    <w:rsid w:val="00C57126"/>
    <w:rsid w:val="00C57A7A"/>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4D"/>
    <w:rsid w:val="00C643E9"/>
    <w:rsid w:val="00C64697"/>
    <w:rsid w:val="00C64837"/>
    <w:rsid w:val="00C64FF0"/>
    <w:rsid w:val="00C66215"/>
    <w:rsid w:val="00C670E1"/>
    <w:rsid w:val="00C671D7"/>
    <w:rsid w:val="00C67622"/>
    <w:rsid w:val="00C6771C"/>
    <w:rsid w:val="00C6776A"/>
    <w:rsid w:val="00C7039C"/>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095"/>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FAC"/>
    <w:rsid w:val="00CA18DB"/>
    <w:rsid w:val="00CA220D"/>
    <w:rsid w:val="00CA22E2"/>
    <w:rsid w:val="00CA266E"/>
    <w:rsid w:val="00CA37ED"/>
    <w:rsid w:val="00CA3C3E"/>
    <w:rsid w:val="00CA51FB"/>
    <w:rsid w:val="00CA5251"/>
    <w:rsid w:val="00CA534A"/>
    <w:rsid w:val="00CA56C6"/>
    <w:rsid w:val="00CA5B95"/>
    <w:rsid w:val="00CA5BE5"/>
    <w:rsid w:val="00CA66E7"/>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0FBA"/>
    <w:rsid w:val="00CD13E5"/>
    <w:rsid w:val="00CD1BD3"/>
    <w:rsid w:val="00CD3320"/>
    <w:rsid w:val="00CD386A"/>
    <w:rsid w:val="00CD3892"/>
    <w:rsid w:val="00CD4704"/>
    <w:rsid w:val="00CD4CA6"/>
    <w:rsid w:val="00CD546E"/>
    <w:rsid w:val="00CD5607"/>
    <w:rsid w:val="00CD66F3"/>
    <w:rsid w:val="00CD6800"/>
    <w:rsid w:val="00CD6D6B"/>
    <w:rsid w:val="00CD7F4D"/>
    <w:rsid w:val="00CE0402"/>
    <w:rsid w:val="00CE088C"/>
    <w:rsid w:val="00CE1480"/>
    <w:rsid w:val="00CE1F1F"/>
    <w:rsid w:val="00CE29FE"/>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32AB"/>
    <w:rsid w:val="00CF359A"/>
    <w:rsid w:val="00CF35A9"/>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174"/>
    <w:rsid w:val="00D01073"/>
    <w:rsid w:val="00D010BA"/>
    <w:rsid w:val="00D014D4"/>
    <w:rsid w:val="00D01B6E"/>
    <w:rsid w:val="00D01F71"/>
    <w:rsid w:val="00D02C0F"/>
    <w:rsid w:val="00D02F91"/>
    <w:rsid w:val="00D030E9"/>
    <w:rsid w:val="00D033B7"/>
    <w:rsid w:val="00D0434F"/>
    <w:rsid w:val="00D053BD"/>
    <w:rsid w:val="00D05563"/>
    <w:rsid w:val="00D05FF7"/>
    <w:rsid w:val="00D06F92"/>
    <w:rsid w:val="00D070DF"/>
    <w:rsid w:val="00D07B94"/>
    <w:rsid w:val="00D07EC2"/>
    <w:rsid w:val="00D1009F"/>
    <w:rsid w:val="00D10248"/>
    <w:rsid w:val="00D10778"/>
    <w:rsid w:val="00D107EF"/>
    <w:rsid w:val="00D10FA1"/>
    <w:rsid w:val="00D11900"/>
    <w:rsid w:val="00D1190B"/>
    <w:rsid w:val="00D11A6D"/>
    <w:rsid w:val="00D133CD"/>
    <w:rsid w:val="00D13BBC"/>
    <w:rsid w:val="00D147F5"/>
    <w:rsid w:val="00D14849"/>
    <w:rsid w:val="00D14C5D"/>
    <w:rsid w:val="00D154BD"/>
    <w:rsid w:val="00D15803"/>
    <w:rsid w:val="00D15929"/>
    <w:rsid w:val="00D15A2A"/>
    <w:rsid w:val="00D16668"/>
    <w:rsid w:val="00D167C2"/>
    <w:rsid w:val="00D16868"/>
    <w:rsid w:val="00D16AD9"/>
    <w:rsid w:val="00D16DD3"/>
    <w:rsid w:val="00D16EAF"/>
    <w:rsid w:val="00D17800"/>
    <w:rsid w:val="00D204A7"/>
    <w:rsid w:val="00D206AF"/>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2DF"/>
    <w:rsid w:val="00D3142E"/>
    <w:rsid w:val="00D31779"/>
    <w:rsid w:val="00D32097"/>
    <w:rsid w:val="00D33009"/>
    <w:rsid w:val="00D3362F"/>
    <w:rsid w:val="00D338F7"/>
    <w:rsid w:val="00D33ACD"/>
    <w:rsid w:val="00D348E4"/>
    <w:rsid w:val="00D35223"/>
    <w:rsid w:val="00D359E2"/>
    <w:rsid w:val="00D3618E"/>
    <w:rsid w:val="00D36D59"/>
    <w:rsid w:val="00D37D75"/>
    <w:rsid w:val="00D40C12"/>
    <w:rsid w:val="00D40C65"/>
    <w:rsid w:val="00D40DAB"/>
    <w:rsid w:val="00D41AF2"/>
    <w:rsid w:val="00D42028"/>
    <w:rsid w:val="00D44B7D"/>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2C6"/>
    <w:rsid w:val="00D5568B"/>
    <w:rsid w:val="00D55C99"/>
    <w:rsid w:val="00D55CE6"/>
    <w:rsid w:val="00D56074"/>
    <w:rsid w:val="00D56839"/>
    <w:rsid w:val="00D56A09"/>
    <w:rsid w:val="00D57C91"/>
    <w:rsid w:val="00D60671"/>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77A5B"/>
    <w:rsid w:val="00D80203"/>
    <w:rsid w:val="00D8023F"/>
    <w:rsid w:val="00D80536"/>
    <w:rsid w:val="00D816F3"/>
    <w:rsid w:val="00D817F5"/>
    <w:rsid w:val="00D82C7B"/>
    <w:rsid w:val="00D82DB4"/>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3529"/>
    <w:rsid w:val="00D93B2F"/>
    <w:rsid w:val="00D93BE3"/>
    <w:rsid w:val="00D94390"/>
    <w:rsid w:val="00D9542E"/>
    <w:rsid w:val="00D957EA"/>
    <w:rsid w:val="00D958E3"/>
    <w:rsid w:val="00D95DF8"/>
    <w:rsid w:val="00D9794F"/>
    <w:rsid w:val="00D97B42"/>
    <w:rsid w:val="00D97C4F"/>
    <w:rsid w:val="00D97EC9"/>
    <w:rsid w:val="00D97EF6"/>
    <w:rsid w:val="00DA109D"/>
    <w:rsid w:val="00DA19A1"/>
    <w:rsid w:val="00DA2FA1"/>
    <w:rsid w:val="00DA3175"/>
    <w:rsid w:val="00DA3C05"/>
    <w:rsid w:val="00DA3CD0"/>
    <w:rsid w:val="00DA4624"/>
    <w:rsid w:val="00DA5347"/>
    <w:rsid w:val="00DA5F81"/>
    <w:rsid w:val="00DA6529"/>
    <w:rsid w:val="00DA669F"/>
    <w:rsid w:val="00DA711A"/>
    <w:rsid w:val="00DA78BA"/>
    <w:rsid w:val="00DA7A69"/>
    <w:rsid w:val="00DB06DE"/>
    <w:rsid w:val="00DB072C"/>
    <w:rsid w:val="00DB11AA"/>
    <w:rsid w:val="00DB14D9"/>
    <w:rsid w:val="00DB1AEC"/>
    <w:rsid w:val="00DB20BE"/>
    <w:rsid w:val="00DB22CD"/>
    <w:rsid w:val="00DB3288"/>
    <w:rsid w:val="00DB44A2"/>
    <w:rsid w:val="00DB50FB"/>
    <w:rsid w:val="00DB52A0"/>
    <w:rsid w:val="00DB5D81"/>
    <w:rsid w:val="00DB7680"/>
    <w:rsid w:val="00DC1896"/>
    <w:rsid w:val="00DC19D1"/>
    <w:rsid w:val="00DC1D4C"/>
    <w:rsid w:val="00DC2E90"/>
    <w:rsid w:val="00DC35A5"/>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C27"/>
    <w:rsid w:val="00DD1DCF"/>
    <w:rsid w:val="00DD2039"/>
    <w:rsid w:val="00DD2ED7"/>
    <w:rsid w:val="00DD31CA"/>
    <w:rsid w:val="00DD356D"/>
    <w:rsid w:val="00DD41C8"/>
    <w:rsid w:val="00DD4536"/>
    <w:rsid w:val="00DD4567"/>
    <w:rsid w:val="00DD5B4C"/>
    <w:rsid w:val="00DD6237"/>
    <w:rsid w:val="00DD64D9"/>
    <w:rsid w:val="00DD67A4"/>
    <w:rsid w:val="00DD798D"/>
    <w:rsid w:val="00DD7B3C"/>
    <w:rsid w:val="00DD7E33"/>
    <w:rsid w:val="00DD7F16"/>
    <w:rsid w:val="00DE0B75"/>
    <w:rsid w:val="00DE0E87"/>
    <w:rsid w:val="00DE135B"/>
    <w:rsid w:val="00DE14F5"/>
    <w:rsid w:val="00DE249D"/>
    <w:rsid w:val="00DE260E"/>
    <w:rsid w:val="00DE27C3"/>
    <w:rsid w:val="00DE2AB9"/>
    <w:rsid w:val="00DE2BA8"/>
    <w:rsid w:val="00DE31AD"/>
    <w:rsid w:val="00DE45CD"/>
    <w:rsid w:val="00DE53F1"/>
    <w:rsid w:val="00DE59F3"/>
    <w:rsid w:val="00DE5A7D"/>
    <w:rsid w:val="00DE62E6"/>
    <w:rsid w:val="00DE714A"/>
    <w:rsid w:val="00DE7354"/>
    <w:rsid w:val="00DE7E05"/>
    <w:rsid w:val="00DF02B7"/>
    <w:rsid w:val="00DF0573"/>
    <w:rsid w:val="00DF0B74"/>
    <w:rsid w:val="00DF149B"/>
    <w:rsid w:val="00DF190C"/>
    <w:rsid w:val="00DF238B"/>
    <w:rsid w:val="00DF23C3"/>
    <w:rsid w:val="00DF257F"/>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DE0"/>
    <w:rsid w:val="00E06F14"/>
    <w:rsid w:val="00E07CAF"/>
    <w:rsid w:val="00E07F25"/>
    <w:rsid w:val="00E1065C"/>
    <w:rsid w:val="00E10928"/>
    <w:rsid w:val="00E10B86"/>
    <w:rsid w:val="00E1137D"/>
    <w:rsid w:val="00E11BD7"/>
    <w:rsid w:val="00E11D4C"/>
    <w:rsid w:val="00E11EBF"/>
    <w:rsid w:val="00E12451"/>
    <w:rsid w:val="00E124D5"/>
    <w:rsid w:val="00E12736"/>
    <w:rsid w:val="00E13494"/>
    <w:rsid w:val="00E13802"/>
    <w:rsid w:val="00E13A73"/>
    <w:rsid w:val="00E142A9"/>
    <w:rsid w:val="00E149C8"/>
    <w:rsid w:val="00E14C33"/>
    <w:rsid w:val="00E14E0C"/>
    <w:rsid w:val="00E14E59"/>
    <w:rsid w:val="00E1506A"/>
    <w:rsid w:val="00E15256"/>
    <w:rsid w:val="00E152CF"/>
    <w:rsid w:val="00E158C4"/>
    <w:rsid w:val="00E15AA3"/>
    <w:rsid w:val="00E16056"/>
    <w:rsid w:val="00E16123"/>
    <w:rsid w:val="00E1634F"/>
    <w:rsid w:val="00E16985"/>
    <w:rsid w:val="00E16DF8"/>
    <w:rsid w:val="00E16F63"/>
    <w:rsid w:val="00E20EC0"/>
    <w:rsid w:val="00E21452"/>
    <w:rsid w:val="00E216E5"/>
    <w:rsid w:val="00E21FCC"/>
    <w:rsid w:val="00E2261F"/>
    <w:rsid w:val="00E22DCF"/>
    <w:rsid w:val="00E22ECB"/>
    <w:rsid w:val="00E237D1"/>
    <w:rsid w:val="00E2410B"/>
    <w:rsid w:val="00E244B4"/>
    <w:rsid w:val="00E2520C"/>
    <w:rsid w:val="00E25A10"/>
    <w:rsid w:val="00E27117"/>
    <w:rsid w:val="00E27221"/>
    <w:rsid w:val="00E2793E"/>
    <w:rsid w:val="00E27F58"/>
    <w:rsid w:val="00E30AEB"/>
    <w:rsid w:val="00E30D1F"/>
    <w:rsid w:val="00E31325"/>
    <w:rsid w:val="00E3135B"/>
    <w:rsid w:val="00E313B2"/>
    <w:rsid w:val="00E31A13"/>
    <w:rsid w:val="00E31EEB"/>
    <w:rsid w:val="00E32430"/>
    <w:rsid w:val="00E32A6C"/>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57EA6"/>
    <w:rsid w:val="00E6000F"/>
    <w:rsid w:val="00E603E0"/>
    <w:rsid w:val="00E60466"/>
    <w:rsid w:val="00E604F7"/>
    <w:rsid w:val="00E60523"/>
    <w:rsid w:val="00E60C67"/>
    <w:rsid w:val="00E60D4C"/>
    <w:rsid w:val="00E61418"/>
    <w:rsid w:val="00E614BB"/>
    <w:rsid w:val="00E62125"/>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98F"/>
    <w:rsid w:val="00E76A3B"/>
    <w:rsid w:val="00E76B97"/>
    <w:rsid w:val="00E7718E"/>
    <w:rsid w:val="00E777AF"/>
    <w:rsid w:val="00E777F8"/>
    <w:rsid w:val="00E80B21"/>
    <w:rsid w:val="00E80EBC"/>
    <w:rsid w:val="00E811D8"/>
    <w:rsid w:val="00E82902"/>
    <w:rsid w:val="00E82D75"/>
    <w:rsid w:val="00E82E59"/>
    <w:rsid w:val="00E83793"/>
    <w:rsid w:val="00E83BA6"/>
    <w:rsid w:val="00E84296"/>
    <w:rsid w:val="00E845F3"/>
    <w:rsid w:val="00E849A0"/>
    <w:rsid w:val="00E84B03"/>
    <w:rsid w:val="00E84E01"/>
    <w:rsid w:val="00E84FCE"/>
    <w:rsid w:val="00E855E8"/>
    <w:rsid w:val="00E85B61"/>
    <w:rsid w:val="00E87215"/>
    <w:rsid w:val="00E87B10"/>
    <w:rsid w:val="00E902AB"/>
    <w:rsid w:val="00E9059A"/>
    <w:rsid w:val="00E90A1B"/>
    <w:rsid w:val="00E90ADC"/>
    <w:rsid w:val="00E90C53"/>
    <w:rsid w:val="00E90F78"/>
    <w:rsid w:val="00E91423"/>
    <w:rsid w:val="00E91A36"/>
    <w:rsid w:val="00E91DF8"/>
    <w:rsid w:val="00E92A40"/>
    <w:rsid w:val="00E92EAD"/>
    <w:rsid w:val="00E9308B"/>
    <w:rsid w:val="00E93471"/>
    <w:rsid w:val="00E93E12"/>
    <w:rsid w:val="00E943E7"/>
    <w:rsid w:val="00E9449A"/>
    <w:rsid w:val="00E94D1E"/>
    <w:rsid w:val="00E958B5"/>
    <w:rsid w:val="00E95A75"/>
    <w:rsid w:val="00E95EBC"/>
    <w:rsid w:val="00E963A6"/>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5AF6"/>
    <w:rsid w:val="00EA633E"/>
    <w:rsid w:val="00EA664C"/>
    <w:rsid w:val="00EA66A3"/>
    <w:rsid w:val="00EA6792"/>
    <w:rsid w:val="00EA6C38"/>
    <w:rsid w:val="00EA6F05"/>
    <w:rsid w:val="00EA7629"/>
    <w:rsid w:val="00EA76B8"/>
    <w:rsid w:val="00EA773E"/>
    <w:rsid w:val="00EA7A98"/>
    <w:rsid w:val="00EB086C"/>
    <w:rsid w:val="00EB231D"/>
    <w:rsid w:val="00EB25B1"/>
    <w:rsid w:val="00EB2B9B"/>
    <w:rsid w:val="00EB3120"/>
    <w:rsid w:val="00EB35FA"/>
    <w:rsid w:val="00EB3D50"/>
    <w:rsid w:val="00EB45BB"/>
    <w:rsid w:val="00EB4FEF"/>
    <w:rsid w:val="00EB5657"/>
    <w:rsid w:val="00EB77F5"/>
    <w:rsid w:val="00EB7FC2"/>
    <w:rsid w:val="00EC03BE"/>
    <w:rsid w:val="00EC04C9"/>
    <w:rsid w:val="00EC0893"/>
    <w:rsid w:val="00EC0C85"/>
    <w:rsid w:val="00EC1B2D"/>
    <w:rsid w:val="00EC1D3E"/>
    <w:rsid w:val="00EC28F4"/>
    <w:rsid w:val="00EC2B89"/>
    <w:rsid w:val="00EC3AEF"/>
    <w:rsid w:val="00EC3F7C"/>
    <w:rsid w:val="00EC49FE"/>
    <w:rsid w:val="00EC4AF7"/>
    <w:rsid w:val="00EC5081"/>
    <w:rsid w:val="00EC574F"/>
    <w:rsid w:val="00EC58DC"/>
    <w:rsid w:val="00EC5F42"/>
    <w:rsid w:val="00EC602A"/>
    <w:rsid w:val="00EC7B50"/>
    <w:rsid w:val="00ED00DE"/>
    <w:rsid w:val="00ED048F"/>
    <w:rsid w:val="00ED082E"/>
    <w:rsid w:val="00ED0A8D"/>
    <w:rsid w:val="00ED0D79"/>
    <w:rsid w:val="00ED1964"/>
    <w:rsid w:val="00ED2688"/>
    <w:rsid w:val="00ED3B4D"/>
    <w:rsid w:val="00ED44B2"/>
    <w:rsid w:val="00ED5C6B"/>
    <w:rsid w:val="00ED5EAB"/>
    <w:rsid w:val="00EE006E"/>
    <w:rsid w:val="00EE082D"/>
    <w:rsid w:val="00EE08C5"/>
    <w:rsid w:val="00EE1D0F"/>
    <w:rsid w:val="00EE2712"/>
    <w:rsid w:val="00EE2F0E"/>
    <w:rsid w:val="00EE372A"/>
    <w:rsid w:val="00EE4674"/>
    <w:rsid w:val="00EE4827"/>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762"/>
    <w:rsid w:val="00EF3DB6"/>
    <w:rsid w:val="00EF651F"/>
    <w:rsid w:val="00EF6733"/>
    <w:rsid w:val="00EF692D"/>
    <w:rsid w:val="00EF6A09"/>
    <w:rsid w:val="00EF6CDF"/>
    <w:rsid w:val="00EF700A"/>
    <w:rsid w:val="00EF72A1"/>
    <w:rsid w:val="00EF738B"/>
    <w:rsid w:val="00EF7C06"/>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2642"/>
    <w:rsid w:val="00F133E1"/>
    <w:rsid w:val="00F13BAD"/>
    <w:rsid w:val="00F13F7A"/>
    <w:rsid w:val="00F1422F"/>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12A"/>
    <w:rsid w:val="00F212BA"/>
    <w:rsid w:val="00F21B96"/>
    <w:rsid w:val="00F22471"/>
    <w:rsid w:val="00F229F9"/>
    <w:rsid w:val="00F22BA6"/>
    <w:rsid w:val="00F22E65"/>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299"/>
    <w:rsid w:val="00F3675C"/>
    <w:rsid w:val="00F36EFC"/>
    <w:rsid w:val="00F370D1"/>
    <w:rsid w:val="00F37A5B"/>
    <w:rsid w:val="00F405FE"/>
    <w:rsid w:val="00F4106F"/>
    <w:rsid w:val="00F417EA"/>
    <w:rsid w:val="00F41E00"/>
    <w:rsid w:val="00F42037"/>
    <w:rsid w:val="00F42985"/>
    <w:rsid w:val="00F42F44"/>
    <w:rsid w:val="00F43884"/>
    <w:rsid w:val="00F439FA"/>
    <w:rsid w:val="00F43AFA"/>
    <w:rsid w:val="00F43E02"/>
    <w:rsid w:val="00F4454F"/>
    <w:rsid w:val="00F45E58"/>
    <w:rsid w:val="00F45F44"/>
    <w:rsid w:val="00F46173"/>
    <w:rsid w:val="00F462E4"/>
    <w:rsid w:val="00F4631D"/>
    <w:rsid w:val="00F4738C"/>
    <w:rsid w:val="00F47440"/>
    <w:rsid w:val="00F4781B"/>
    <w:rsid w:val="00F47ABE"/>
    <w:rsid w:val="00F47C6C"/>
    <w:rsid w:val="00F47D08"/>
    <w:rsid w:val="00F50EF1"/>
    <w:rsid w:val="00F513F0"/>
    <w:rsid w:val="00F52C01"/>
    <w:rsid w:val="00F5375B"/>
    <w:rsid w:val="00F5383A"/>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2A5"/>
    <w:rsid w:val="00F774C1"/>
    <w:rsid w:val="00F77BF4"/>
    <w:rsid w:val="00F77D7B"/>
    <w:rsid w:val="00F809BC"/>
    <w:rsid w:val="00F80C35"/>
    <w:rsid w:val="00F80C4E"/>
    <w:rsid w:val="00F81552"/>
    <w:rsid w:val="00F81B51"/>
    <w:rsid w:val="00F81BF3"/>
    <w:rsid w:val="00F821BA"/>
    <w:rsid w:val="00F82753"/>
    <w:rsid w:val="00F82A79"/>
    <w:rsid w:val="00F8318B"/>
    <w:rsid w:val="00F834BB"/>
    <w:rsid w:val="00F834DE"/>
    <w:rsid w:val="00F83C00"/>
    <w:rsid w:val="00F83C84"/>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825"/>
    <w:rsid w:val="00F97955"/>
    <w:rsid w:val="00F979A4"/>
    <w:rsid w:val="00F97AB2"/>
    <w:rsid w:val="00FA0219"/>
    <w:rsid w:val="00FA0686"/>
    <w:rsid w:val="00FA0767"/>
    <w:rsid w:val="00FA0C50"/>
    <w:rsid w:val="00FA0C75"/>
    <w:rsid w:val="00FA1886"/>
    <w:rsid w:val="00FA1977"/>
    <w:rsid w:val="00FA2C8F"/>
    <w:rsid w:val="00FA37F1"/>
    <w:rsid w:val="00FA3DD0"/>
    <w:rsid w:val="00FA3F5C"/>
    <w:rsid w:val="00FA56AE"/>
    <w:rsid w:val="00FA5825"/>
    <w:rsid w:val="00FA6CFE"/>
    <w:rsid w:val="00FA7C6D"/>
    <w:rsid w:val="00FB0389"/>
    <w:rsid w:val="00FB03EA"/>
    <w:rsid w:val="00FB05B8"/>
    <w:rsid w:val="00FB1962"/>
    <w:rsid w:val="00FB1B36"/>
    <w:rsid w:val="00FB3DD9"/>
    <w:rsid w:val="00FB4141"/>
    <w:rsid w:val="00FB4F84"/>
    <w:rsid w:val="00FB501C"/>
    <w:rsid w:val="00FB52F3"/>
    <w:rsid w:val="00FB56F0"/>
    <w:rsid w:val="00FB5898"/>
    <w:rsid w:val="00FB6811"/>
    <w:rsid w:val="00FB6B74"/>
    <w:rsid w:val="00FB6CCD"/>
    <w:rsid w:val="00FB700B"/>
    <w:rsid w:val="00FB74C9"/>
    <w:rsid w:val="00FB7598"/>
    <w:rsid w:val="00FB7B2A"/>
    <w:rsid w:val="00FB7C17"/>
    <w:rsid w:val="00FC0025"/>
    <w:rsid w:val="00FC0D33"/>
    <w:rsid w:val="00FC1C02"/>
    <w:rsid w:val="00FC1D4F"/>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657"/>
    <w:rsid w:val="00FC79E0"/>
    <w:rsid w:val="00FC7E1A"/>
    <w:rsid w:val="00FD0432"/>
    <w:rsid w:val="00FD0D5B"/>
    <w:rsid w:val="00FD1195"/>
    <w:rsid w:val="00FD1540"/>
    <w:rsid w:val="00FD1553"/>
    <w:rsid w:val="00FD194D"/>
    <w:rsid w:val="00FD2879"/>
    <w:rsid w:val="00FD3250"/>
    <w:rsid w:val="00FD3B25"/>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5C15"/>
    <w:rsid w:val="00FE61FE"/>
    <w:rsid w:val="00FE76A2"/>
    <w:rsid w:val="00FE7774"/>
    <w:rsid w:val="00FE78D3"/>
    <w:rsid w:val="00FF0374"/>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09"/>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3E2D4565-A52C-4221-93D0-9D59AE098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E79"/>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ì¬º¥¹¥È¶ÎÂä,ÁÐ³ö¶ÎÂä,列表段落1,—ño’i—Ž,¥ê¥¹¥È¶ÎÂä,列出段落,1st level - Bullet List Paragraph,Lettre d'introduction,Paragrafo elenco,Normal bullet 2,Bullet list"/>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列出段落 Char,Paragrafo elenco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paragraph" w:styleId="FootnoteText">
    <w:name w:val="footnote text"/>
    <w:basedOn w:val="Normal"/>
    <w:link w:val="FootnoteTextChar"/>
    <w:semiHidden/>
    <w:rsid w:val="00B05C7F"/>
    <w:pPr>
      <w:spacing w:after="0"/>
      <w:jc w:val="both"/>
    </w:pPr>
    <w:rPr>
      <w:rFonts w:ascii="Times" w:eastAsia="Batang" w:hAnsi="Times"/>
      <w:lang w:val="x-none" w:eastAsia="x-none"/>
    </w:rPr>
  </w:style>
  <w:style w:type="character" w:customStyle="1" w:styleId="FootnoteTextChar">
    <w:name w:val="Footnote Text Char"/>
    <w:basedOn w:val="DefaultParagraphFont"/>
    <w:link w:val="FootnoteText"/>
    <w:semiHidden/>
    <w:rsid w:val="00B05C7F"/>
    <w:rPr>
      <w:rFonts w:ascii="Times" w:hAnsi="Times"/>
      <w:lang w:val="x-none" w:eastAsia="x-none"/>
    </w:rPr>
  </w:style>
  <w:style w:type="paragraph" w:customStyle="1" w:styleId="Agreement">
    <w:name w:val="Agreement"/>
    <w:basedOn w:val="Normal"/>
    <w:next w:val="Doc-text2"/>
    <w:rsid w:val="002F5AED"/>
    <w:pPr>
      <w:numPr>
        <w:numId w:val="9"/>
      </w:numPr>
      <w:spacing w:before="60" w:after="0"/>
    </w:pPr>
    <w:rPr>
      <w:rFonts w:ascii="Arial" w:eastAsia="MS Mincho" w:hAnsi="Arial"/>
      <w:b/>
      <w:szCs w:val="24"/>
      <w:lang w:eastAsia="en-GB"/>
    </w:rPr>
  </w:style>
  <w:style w:type="character" w:customStyle="1" w:styleId="colour">
    <w:name w:val="colour"/>
    <w:basedOn w:val="DefaultParagraphFont"/>
    <w:rsid w:val="00E905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8996570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9236857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90497050">
      <w:bodyDiv w:val="1"/>
      <w:marLeft w:val="0"/>
      <w:marRight w:val="0"/>
      <w:marTop w:val="0"/>
      <w:marBottom w:val="0"/>
      <w:divBdr>
        <w:top w:val="none" w:sz="0" w:space="0" w:color="auto"/>
        <w:left w:val="none" w:sz="0" w:space="0" w:color="auto"/>
        <w:bottom w:val="none" w:sz="0" w:space="0" w:color="auto"/>
        <w:right w:val="none" w:sz="0" w:space="0" w:color="auto"/>
      </w:divBdr>
      <w:divsChild>
        <w:div w:id="313342600">
          <w:marLeft w:val="1166"/>
          <w:marRight w:val="0"/>
          <w:marTop w:val="96"/>
          <w:marBottom w:val="0"/>
          <w:divBdr>
            <w:top w:val="none" w:sz="0" w:space="0" w:color="auto"/>
            <w:left w:val="none" w:sz="0" w:space="0" w:color="auto"/>
            <w:bottom w:val="none" w:sz="0" w:space="0" w:color="auto"/>
            <w:right w:val="none" w:sz="0" w:space="0" w:color="auto"/>
          </w:divBdr>
        </w:div>
        <w:div w:id="972441228">
          <w:marLeft w:val="1800"/>
          <w:marRight w:val="0"/>
          <w:marTop w:val="86"/>
          <w:marBottom w:val="0"/>
          <w:divBdr>
            <w:top w:val="none" w:sz="0" w:space="0" w:color="auto"/>
            <w:left w:val="none" w:sz="0" w:space="0" w:color="auto"/>
            <w:bottom w:val="none" w:sz="0" w:space="0" w:color="auto"/>
            <w:right w:val="none" w:sz="0" w:space="0" w:color="auto"/>
          </w:divBdr>
        </w:div>
        <w:div w:id="1356468991">
          <w:marLeft w:val="1800"/>
          <w:marRight w:val="0"/>
          <w:marTop w:val="86"/>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38580D-E8DF-4E8C-8773-05B7CFB7D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12</Pages>
  <Words>4910</Words>
  <Characters>27987</Characters>
  <Application>Microsoft Office Word</Application>
  <DocSecurity>0</DocSecurity>
  <Lines>233</Lines>
  <Paragraphs>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32832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Yingzhe Li</cp:lastModifiedBy>
  <cp:revision>7</cp:revision>
  <cp:lastPrinted>2012-03-15T10:36:00Z</cp:lastPrinted>
  <dcterms:created xsi:type="dcterms:W3CDTF">2019-08-15T18:32:00Z</dcterms:created>
  <dcterms:modified xsi:type="dcterms:W3CDTF">2019-08-16T21:15:00Z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